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EEC45" w14:textId="567B9ACE" w:rsidR="003459A7" w:rsidRPr="003459A7" w:rsidRDefault="003459A7" w:rsidP="00543797">
      <w:pPr>
        <w:tabs>
          <w:tab w:val="left" w:pos="1985"/>
          <w:tab w:val="left" w:pos="5977"/>
        </w:tabs>
        <w:spacing w:after="0"/>
        <w:ind w:left="0" w:firstLine="0"/>
        <w:rPr>
          <w:rFonts w:ascii="Arial" w:hAnsi="Arial" w:cs="Arial"/>
          <w:b/>
          <w:bCs/>
          <w:sz w:val="28"/>
        </w:rPr>
      </w:pPr>
      <w:r w:rsidRPr="003459A7">
        <w:rPr>
          <w:rFonts w:ascii="Arial" w:hAnsi="Arial" w:cs="Arial"/>
          <w:b/>
          <w:bCs/>
          <w:sz w:val="28"/>
        </w:rPr>
        <w:t>3GPP TSG RAN WG1 Meeting #92</w:t>
      </w:r>
      <w:r w:rsidRPr="003459A7">
        <w:rPr>
          <w:rFonts w:ascii="Arial" w:hAnsi="Arial" w:cs="Arial"/>
          <w:b/>
          <w:bCs/>
          <w:sz w:val="28"/>
        </w:rPr>
        <w:tab/>
      </w:r>
      <w:r w:rsidRPr="003459A7">
        <w:rPr>
          <w:rFonts w:ascii="Arial" w:hAnsi="Arial" w:cs="Arial"/>
          <w:b/>
          <w:bCs/>
          <w:sz w:val="28"/>
        </w:rPr>
        <w:tab/>
      </w:r>
      <w:r w:rsidRPr="003459A7">
        <w:rPr>
          <w:rFonts w:ascii="Arial" w:hAnsi="Arial" w:cs="Arial"/>
          <w:b/>
          <w:bCs/>
          <w:sz w:val="28"/>
        </w:rPr>
        <w:tab/>
      </w:r>
      <w:r>
        <w:rPr>
          <w:rFonts w:ascii="Arial" w:hAnsi="Arial" w:cs="Arial"/>
          <w:b/>
          <w:bCs/>
          <w:sz w:val="28"/>
        </w:rPr>
        <w:tab/>
      </w:r>
      <w:r w:rsidR="00543797">
        <w:rPr>
          <w:rFonts w:ascii="Arial" w:hAnsi="Arial" w:cs="Arial"/>
          <w:b/>
          <w:bCs/>
          <w:sz w:val="28"/>
        </w:rPr>
        <w:t>R1-1802228</w:t>
      </w:r>
    </w:p>
    <w:p w14:paraId="1CB5EC0F" w14:textId="62DA543B" w:rsidR="00FF5C6E" w:rsidRPr="0028318E" w:rsidRDefault="003459A7" w:rsidP="00FF5C6E">
      <w:pPr>
        <w:tabs>
          <w:tab w:val="left" w:pos="1985"/>
        </w:tabs>
        <w:spacing w:after="0"/>
        <w:ind w:left="0" w:firstLine="0"/>
        <w:rPr>
          <w:rFonts w:ascii="Arial" w:eastAsiaTheme="minorEastAsia" w:hAnsi="Arial" w:cs="Arial"/>
          <w:b/>
          <w:bCs/>
          <w:sz w:val="28"/>
          <w:lang w:eastAsia="ko-KR"/>
        </w:rPr>
      </w:pPr>
      <w:r w:rsidRPr="003459A7">
        <w:rPr>
          <w:rFonts w:ascii="Arial" w:hAnsi="Arial" w:cs="Arial"/>
          <w:b/>
          <w:bCs/>
          <w:sz w:val="28"/>
        </w:rPr>
        <w:t>Athens, Greece, February 26th – March 2nd, 2018</w:t>
      </w:r>
    </w:p>
    <w:p w14:paraId="0A2DC7F4" w14:textId="0D896187" w:rsidR="00FF5C6E" w:rsidRPr="001A71EA" w:rsidRDefault="00FF5C6E" w:rsidP="00FF5C6E">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3459A7">
        <w:rPr>
          <w:rFonts w:ascii="Arial" w:eastAsia="맑은 고딕" w:hAnsi="Arial"/>
          <w:sz w:val="24"/>
          <w:lang w:val="en-US" w:eastAsia="ko-KR"/>
        </w:rPr>
        <w:t>7.2.4</w:t>
      </w:r>
    </w:p>
    <w:p w14:paraId="508F3C58" w14:textId="77777777" w:rsidR="003C5E2A" w:rsidRPr="005E31A4" w:rsidRDefault="003C5E2A" w:rsidP="008F76BA">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220AEF23" w14:textId="6A6F284B" w:rsidR="003C5E2A" w:rsidRPr="005E31A4" w:rsidRDefault="003C5E2A" w:rsidP="008F76BA">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004727AD" w:rsidRPr="005E31A4">
        <w:rPr>
          <w:rFonts w:ascii="Arial" w:hAnsi="Arial"/>
          <w:sz w:val="24"/>
          <w:lang w:val="en-US" w:eastAsia="ko-KR"/>
        </w:rPr>
        <w:t>Discu</w:t>
      </w:r>
      <w:r w:rsidR="00417F92" w:rsidRPr="005E31A4">
        <w:rPr>
          <w:rFonts w:ascii="Arial" w:hAnsi="Arial"/>
          <w:sz w:val="24"/>
          <w:lang w:val="en-US" w:eastAsia="ko-KR"/>
        </w:rPr>
        <w:t xml:space="preserve">ssion on </w:t>
      </w:r>
      <w:r w:rsidR="000023B4">
        <w:rPr>
          <w:rFonts w:ascii="Arial" w:hAnsi="Arial"/>
          <w:sz w:val="24"/>
          <w:lang w:val="en-US" w:eastAsia="ko-KR"/>
        </w:rPr>
        <w:t>multiplexing UL transmission with different requirements</w:t>
      </w:r>
    </w:p>
    <w:p w14:paraId="1884CC29" w14:textId="77777777" w:rsidR="00152C02" w:rsidRPr="005E31A4" w:rsidRDefault="003C5E2A" w:rsidP="008F76BA">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00A26DFB" w:rsidRPr="005E31A4">
        <w:rPr>
          <w:rFonts w:ascii="Arial" w:eastAsia="바탕" w:hAnsi="Arial"/>
          <w:sz w:val="24"/>
          <w:lang w:val="en-US" w:eastAsia="ko-KR"/>
        </w:rPr>
        <w:t xml:space="preserve"> and decision</w:t>
      </w:r>
    </w:p>
    <w:p w14:paraId="39990E72" w14:textId="77777777" w:rsidR="00095BF5" w:rsidRPr="005E31A4" w:rsidRDefault="00095BF5" w:rsidP="003A5BEE">
      <w:pPr>
        <w:pStyle w:val="1"/>
        <w:numPr>
          <w:ilvl w:val="0"/>
          <w:numId w:val="2"/>
        </w:numPr>
        <w:rPr>
          <w:rFonts w:eastAsia="바탕" w:cs="Arial"/>
          <w:b/>
          <w:lang w:val="en-US" w:eastAsia="ko-KR"/>
        </w:rPr>
      </w:pPr>
      <w:r w:rsidRPr="005E31A4">
        <w:rPr>
          <w:rFonts w:eastAsia="바탕" w:cs="Arial"/>
          <w:b/>
          <w:lang w:val="en-US" w:eastAsia="ko-KR"/>
        </w:rPr>
        <w:t>Introduction</w:t>
      </w:r>
    </w:p>
    <w:p w14:paraId="63AC01F6" w14:textId="7CD32510" w:rsidR="00C1458F" w:rsidRPr="003E43CC" w:rsidRDefault="00C1458F" w:rsidP="00A13FF7">
      <w:pPr>
        <w:spacing w:before="120" w:after="120" w:line="240" w:lineRule="auto"/>
        <w:ind w:left="284" w:hangingChars="129"/>
        <w:rPr>
          <w:rFonts w:eastAsia="바탕"/>
          <w:sz w:val="22"/>
          <w:szCs w:val="22"/>
          <w:lang w:val="en-US" w:eastAsia="ko-KR"/>
        </w:rPr>
      </w:pPr>
      <w:r w:rsidRPr="003E43CC">
        <w:rPr>
          <w:rFonts w:eastAsia="바탕"/>
          <w:sz w:val="22"/>
          <w:szCs w:val="22"/>
          <w:lang w:val="en-US" w:eastAsia="ko-KR"/>
        </w:rPr>
        <w:t xml:space="preserve">In </w:t>
      </w:r>
      <w:r w:rsidR="00F81C3D" w:rsidRPr="003E43CC">
        <w:rPr>
          <w:rFonts w:eastAsia="바탕"/>
          <w:sz w:val="22"/>
          <w:szCs w:val="22"/>
          <w:lang w:val="en-US" w:eastAsia="ko-KR"/>
        </w:rPr>
        <w:t>RAN1#</w:t>
      </w:r>
      <w:r w:rsidR="00F81C3D">
        <w:rPr>
          <w:rFonts w:eastAsia="바탕"/>
          <w:sz w:val="22"/>
          <w:szCs w:val="22"/>
          <w:lang w:val="en-US" w:eastAsia="ko-KR"/>
        </w:rPr>
        <w:t xml:space="preserve">86, </w:t>
      </w:r>
      <w:r w:rsidR="00A03820" w:rsidRPr="003E43CC">
        <w:rPr>
          <w:rFonts w:eastAsia="바탕"/>
          <w:sz w:val="22"/>
          <w:szCs w:val="22"/>
          <w:lang w:val="en-US" w:eastAsia="ko-KR"/>
        </w:rPr>
        <w:t>RAN1</w:t>
      </w:r>
      <w:r w:rsidR="00A13FF7" w:rsidRPr="003E43CC">
        <w:rPr>
          <w:rFonts w:eastAsia="바탕"/>
          <w:sz w:val="22"/>
          <w:szCs w:val="22"/>
          <w:lang w:val="en-US" w:eastAsia="ko-KR"/>
        </w:rPr>
        <w:t>#</w:t>
      </w:r>
      <w:r w:rsidR="00662737" w:rsidRPr="00B71BBC">
        <w:rPr>
          <w:rFonts w:eastAsia="바탕"/>
          <w:sz w:val="22"/>
          <w:szCs w:val="22"/>
          <w:lang w:val="en-US" w:eastAsia="ko-KR"/>
        </w:rPr>
        <w:t xml:space="preserve">88 </w:t>
      </w:r>
      <w:r w:rsidRPr="00B71BBC">
        <w:rPr>
          <w:rFonts w:eastAsia="바탕"/>
          <w:sz w:val="22"/>
          <w:szCs w:val="22"/>
          <w:lang w:val="en-US" w:eastAsia="ko-KR"/>
        </w:rPr>
        <w:t>meeting</w:t>
      </w:r>
      <w:r w:rsidR="007C6C7C" w:rsidRPr="00B71BBC">
        <w:rPr>
          <w:rFonts w:eastAsia="바탕"/>
          <w:sz w:val="22"/>
          <w:szCs w:val="22"/>
          <w:lang w:val="en-US" w:eastAsia="ko-KR"/>
        </w:rPr>
        <w:t>s</w:t>
      </w:r>
      <w:r w:rsidR="00543797">
        <w:rPr>
          <w:rFonts w:eastAsia="바탕" w:hint="eastAsia"/>
          <w:sz w:val="22"/>
          <w:szCs w:val="22"/>
          <w:lang w:val="en-US" w:eastAsia="ko-KR"/>
        </w:rPr>
        <w:t xml:space="preserve"> [</w:t>
      </w:r>
      <w:r w:rsidR="00543797">
        <w:rPr>
          <w:rFonts w:eastAsia="바탕"/>
          <w:sz w:val="22"/>
          <w:szCs w:val="22"/>
          <w:lang w:val="en-US" w:eastAsia="ko-KR"/>
        </w:rPr>
        <w:t>1</w:t>
      </w:r>
      <w:r w:rsidR="00543797">
        <w:rPr>
          <w:rFonts w:eastAsia="바탕" w:hint="eastAsia"/>
          <w:sz w:val="22"/>
          <w:szCs w:val="22"/>
          <w:lang w:val="en-US" w:eastAsia="ko-KR"/>
        </w:rPr>
        <w:t>-</w:t>
      </w:r>
      <w:r w:rsidR="00D27EB0">
        <w:rPr>
          <w:rFonts w:eastAsia="바탕" w:hint="eastAsia"/>
          <w:sz w:val="22"/>
          <w:szCs w:val="22"/>
          <w:lang w:val="en-US" w:eastAsia="ko-KR"/>
        </w:rPr>
        <w:t>2]</w:t>
      </w:r>
      <w:r w:rsidRPr="00B71BBC">
        <w:rPr>
          <w:rFonts w:eastAsia="바탕"/>
          <w:sz w:val="22"/>
          <w:szCs w:val="22"/>
          <w:lang w:val="en-US" w:eastAsia="ko-KR"/>
        </w:rPr>
        <w:t xml:space="preserve">, </w:t>
      </w:r>
      <w:r w:rsidR="00DF3E4F" w:rsidRPr="005E31A4">
        <w:rPr>
          <w:sz w:val="22"/>
          <w:szCs w:val="22"/>
          <w:lang w:val="en-US" w:eastAsia="ko-KR"/>
        </w:rPr>
        <w:t>following agreeme</w:t>
      </w:r>
      <w:r w:rsidR="007F2165" w:rsidRPr="005E31A4">
        <w:rPr>
          <w:sz w:val="22"/>
          <w:szCs w:val="22"/>
          <w:lang w:val="en-US" w:eastAsia="ko-KR"/>
        </w:rPr>
        <w:t>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5E31A4" w14:paraId="740BB1A5" w14:textId="77777777" w:rsidTr="00DF3E4F">
        <w:tc>
          <w:tcPr>
            <w:tcW w:w="9628" w:type="dxa"/>
            <w:shd w:val="clear" w:color="auto" w:fill="auto"/>
          </w:tcPr>
          <w:p w14:paraId="555F9753" w14:textId="77777777" w:rsidR="00F81C3D" w:rsidRPr="00B0362F" w:rsidRDefault="00F81C3D" w:rsidP="00F81C3D">
            <w:pPr>
              <w:spacing w:before="0" w:after="0" w:line="240" w:lineRule="exact"/>
              <w:ind w:left="0" w:firstLine="0"/>
              <w:rPr>
                <w:b/>
                <w:u w:val="single"/>
                <w:lang w:eastAsia="ja-JP"/>
              </w:rPr>
            </w:pPr>
            <w:r w:rsidRPr="00543797">
              <w:rPr>
                <w:b/>
                <w:highlight w:val="green"/>
                <w:u w:val="single"/>
                <w:lang w:eastAsia="ja-JP"/>
              </w:rPr>
              <w:t>Agreements</w:t>
            </w:r>
            <w:r w:rsidRPr="00A13FF7">
              <w:rPr>
                <w:b/>
                <w:u w:val="single"/>
                <w:lang w:eastAsia="ja-JP"/>
              </w:rPr>
              <w:t>:</w:t>
            </w:r>
          </w:p>
          <w:p w14:paraId="4F3D3EFE" w14:textId="77777777" w:rsidR="00F81C3D" w:rsidRPr="001A777D" w:rsidRDefault="00F81C3D" w:rsidP="00F81C3D">
            <w:pPr>
              <w:numPr>
                <w:ilvl w:val="0"/>
                <w:numId w:val="29"/>
              </w:numPr>
              <w:spacing w:before="0" w:after="0" w:line="240" w:lineRule="exact"/>
              <w:jc w:val="left"/>
              <w:rPr>
                <w:lang w:val="sv-SE" w:eastAsia="ja-JP"/>
              </w:rPr>
            </w:pPr>
            <w:r w:rsidRPr="001A777D">
              <w:rPr>
                <w:lang w:val="sv-SE" w:eastAsia="ja-JP"/>
              </w:rPr>
              <w:t>At least the following potential options should be considered</w:t>
            </w:r>
          </w:p>
          <w:p w14:paraId="7BA66911" w14:textId="77777777" w:rsidR="00F81C3D" w:rsidRPr="001A777D" w:rsidRDefault="00F81C3D" w:rsidP="00F81C3D">
            <w:pPr>
              <w:numPr>
                <w:ilvl w:val="1"/>
                <w:numId w:val="29"/>
              </w:numPr>
              <w:spacing w:before="0" w:after="0" w:line="240" w:lineRule="exact"/>
              <w:jc w:val="left"/>
              <w:rPr>
                <w:lang w:val="sv-SE" w:eastAsia="ja-JP"/>
              </w:rPr>
            </w:pPr>
            <w:r w:rsidRPr="001A777D">
              <w:rPr>
                <w:lang w:val="sv-SE" w:eastAsia="ja-JP"/>
              </w:rPr>
              <w:t>At least for shorter transmission UL, semi-static resource sharing between URLLC and eMBB</w:t>
            </w:r>
          </w:p>
          <w:p w14:paraId="3A19A65D"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FDM and/or TDM manner</w:t>
            </w:r>
          </w:p>
          <w:p w14:paraId="05101AED"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UL grant-free transmission for URLLC</w:t>
            </w:r>
          </w:p>
          <w:p w14:paraId="55E5A11B"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Other schemes are not precluded</w:t>
            </w:r>
          </w:p>
          <w:p w14:paraId="65626CB0" w14:textId="77777777" w:rsidR="00F81C3D" w:rsidRPr="001A777D" w:rsidRDefault="00F81C3D" w:rsidP="00F81C3D">
            <w:pPr>
              <w:numPr>
                <w:ilvl w:val="1"/>
                <w:numId w:val="29"/>
              </w:numPr>
              <w:spacing w:before="0" w:after="0" w:line="240" w:lineRule="exact"/>
              <w:jc w:val="left"/>
              <w:rPr>
                <w:lang w:val="sv-SE" w:eastAsia="ja-JP"/>
              </w:rPr>
            </w:pPr>
            <w:r w:rsidRPr="001A777D">
              <w:rPr>
                <w:lang w:val="sv-SE" w:eastAsia="ja-JP"/>
              </w:rPr>
              <w:t>Dynamic resource sharing between URLLC and eMBB</w:t>
            </w:r>
          </w:p>
          <w:p w14:paraId="0BF07AA6"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For DL, mechanisms to schedule a transmission where the resources of it can overlap with resources of ongoing/scheduled longer transmission at least from network perspective</w:t>
            </w:r>
          </w:p>
          <w:p w14:paraId="239DFC90"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FFS: A similar or same mechanism applicability to UL</w:t>
            </w:r>
          </w:p>
          <w:p w14:paraId="7EEED402"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Preemption or superposition</w:t>
            </w:r>
          </w:p>
          <w:p w14:paraId="2B485DAB"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 xml:space="preserve">Other schemes are not precluded </w:t>
            </w:r>
          </w:p>
          <w:p w14:paraId="123E363A"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Scheduling based approaches (e.g., by adapting transmission duration or by using different subbands) to allow multiplexing of different durations of transmission</w:t>
            </w:r>
          </w:p>
          <w:p w14:paraId="77B2FF05"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UL grant-free transmission for URLLC</w:t>
            </w:r>
          </w:p>
          <w:p w14:paraId="28EE6C9C"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Other schemes are not precluded</w:t>
            </w:r>
          </w:p>
          <w:p w14:paraId="5DC97802" w14:textId="77777777" w:rsidR="00F81C3D" w:rsidRDefault="00F81C3D" w:rsidP="00F81C3D">
            <w:pPr>
              <w:numPr>
                <w:ilvl w:val="1"/>
                <w:numId w:val="29"/>
              </w:numPr>
              <w:spacing w:before="0" w:after="0" w:line="240" w:lineRule="exact"/>
              <w:jc w:val="left"/>
              <w:rPr>
                <w:lang w:val="sv-SE" w:eastAsia="ja-JP"/>
              </w:rPr>
            </w:pPr>
            <w:r w:rsidRPr="001A777D">
              <w:rPr>
                <w:lang w:val="sv-SE" w:eastAsia="ja-JP"/>
              </w:rPr>
              <w:t>Other mechanisms are not precluded</w:t>
            </w:r>
          </w:p>
          <w:p w14:paraId="56C3E9D9" w14:textId="77777777" w:rsidR="00027CA2" w:rsidRPr="00433889" w:rsidRDefault="00027CA2" w:rsidP="00027CA2">
            <w:pPr>
              <w:spacing w:before="0" w:after="0" w:line="240" w:lineRule="exact"/>
              <w:ind w:left="0" w:firstLine="0"/>
              <w:rPr>
                <w:b/>
                <w:u w:val="single"/>
                <w:lang w:val="en-US" w:eastAsia="ja-JP"/>
              </w:rPr>
            </w:pPr>
            <w:r w:rsidRPr="00543797">
              <w:rPr>
                <w:b/>
                <w:highlight w:val="green"/>
                <w:u w:val="single"/>
                <w:lang w:val="en-US" w:eastAsia="ja-JP"/>
              </w:rPr>
              <w:t>Agreements</w:t>
            </w:r>
            <w:r w:rsidRPr="00433889">
              <w:rPr>
                <w:b/>
                <w:u w:val="single"/>
                <w:lang w:val="en-US" w:eastAsia="ja-JP"/>
              </w:rPr>
              <w:t>:</w:t>
            </w:r>
          </w:p>
          <w:p w14:paraId="693F1A2D" w14:textId="77777777" w:rsidR="00027CA2" w:rsidRPr="00027CA2" w:rsidRDefault="00027CA2" w:rsidP="00027CA2">
            <w:pPr>
              <w:numPr>
                <w:ilvl w:val="0"/>
                <w:numId w:val="29"/>
              </w:numPr>
              <w:spacing w:before="0" w:after="0" w:line="240" w:lineRule="auto"/>
              <w:jc w:val="left"/>
              <w:rPr>
                <w:lang w:val="en-US" w:eastAsia="ja-JP"/>
              </w:rPr>
            </w:pPr>
            <w:r w:rsidRPr="00027CA2">
              <w:rPr>
                <w:lang w:val="en-US" w:eastAsia="ja-JP"/>
              </w:rPr>
              <w:t>Indication of URLLC transmission overlapping the resources scheduled for an eMBB UE in downlink can be dynamically signaled to the eMBB UE to facilitate demodulation and decoding</w:t>
            </w:r>
          </w:p>
          <w:p w14:paraId="423E889C" w14:textId="4C928217" w:rsidR="00027CA2" w:rsidRPr="00027CA2" w:rsidRDefault="00027CA2" w:rsidP="00027CA2">
            <w:pPr>
              <w:numPr>
                <w:ilvl w:val="1"/>
                <w:numId w:val="29"/>
              </w:numPr>
              <w:spacing w:before="0" w:after="0" w:line="240" w:lineRule="auto"/>
              <w:jc w:val="left"/>
              <w:rPr>
                <w:lang w:val="en-US" w:eastAsia="ja-JP"/>
              </w:rPr>
            </w:pPr>
            <w:r w:rsidRPr="00027CA2">
              <w:rPr>
                <w:lang w:val="en-US" w:eastAsia="ja-JP"/>
              </w:rPr>
              <w:t>FFS details</w:t>
            </w:r>
          </w:p>
        </w:tc>
      </w:tr>
    </w:tbl>
    <w:p w14:paraId="1AE891E4" w14:textId="5126847A" w:rsidR="0083692D" w:rsidRPr="005E31A4" w:rsidRDefault="001C22D6" w:rsidP="00E2011B">
      <w:pPr>
        <w:pStyle w:val="Doc"/>
        <w:rPr>
          <w:rFonts w:eastAsiaTheme="minorEastAsia"/>
        </w:rPr>
      </w:pPr>
      <w:r>
        <w:t>In this contribution, we provide our view on multiplexing between uplink</w:t>
      </w:r>
      <w:r w:rsidR="00EC7995">
        <w:t xml:space="preserve"> data transmissions having different transmission duration</w:t>
      </w:r>
      <w:r>
        <w:t xml:space="preserve">. Especially, we focus on method for sharing radio resource between </w:t>
      </w:r>
      <w:r w:rsidR="00EC7995">
        <w:t xml:space="preserve">those. </w:t>
      </w:r>
    </w:p>
    <w:p w14:paraId="0316347C" w14:textId="05354F98" w:rsidR="001938B2" w:rsidRPr="005E31A4" w:rsidRDefault="001938B2" w:rsidP="001B7D78">
      <w:pPr>
        <w:ind w:left="0" w:firstLine="0"/>
        <w:rPr>
          <w:rFonts w:eastAsiaTheme="minorEastAsia"/>
          <w:sz w:val="22"/>
          <w:szCs w:val="22"/>
          <w:lang w:val="en-US" w:eastAsia="ko-KR"/>
        </w:rPr>
      </w:pPr>
    </w:p>
    <w:p w14:paraId="2A436BDB" w14:textId="4114A98B" w:rsidR="000D5DFC" w:rsidRDefault="00E2011B" w:rsidP="001B7D78">
      <w:pPr>
        <w:pStyle w:val="1"/>
        <w:numPr>
          <w:ilvl w:val="0"/>
          <w:numId w:val="1"/>
        </w:numPr>
        <w:rPr>
          <w:rFonts w:eastAsiaTheme="minorEastAsia" w:cs="Arial"/>
          <w:b/>
          <w:szCs w:val="28"/>
          <w:lang w:val="en-US" w:eastAsia="ko-KR"/>
        </w:rPr>
      </w:pPr>
      <w:r>
        <w:rPr>
          <w:rFonts w:eastAsiaTheme="minorEastAsia" w:cs="Arial"/>
          <w:b/>
          <w:szCs w:val="28"/>
          <w:lang w:val="en-US" w:eastAsia="ko-KR"/>
        </w:rPr>
        <w:t>R</w:t>
      </w:r>
      <w:r w:rsidR="00C21EED">
        <w:rPr>
          <w:rFonts w:eastAsiaTheme="minorEastAsia" w:cs="Arial"/>
          <w:b/>
          <w:szCs w:val="28"/>
          <w:lang w:val="en-US" w:eastAsia="ko-KR"/>
        </w:rPr>
        <w:t xml:space="preserve">esource sharing for uplink </w:t>
      </w:r>
      <w:r w:rsidR="00016F3A">
        <w:rPr>
          <w:rFonts w:eastAsiaTheme="minorEastAsia" w:cs="Arial"/>
          <w:b/>
          <w:szCs w:val="28"/>
          <w:lang w:val="en-US" w:eastAsia="ko-KR"/>
        </w:rPr>
        <w:t xml:space="preserve">data </w:t>
      </w:r>
      <w:r w:rsidR="00C21EED">
        <w:rPr>
          <w:rFonts w:eastAsiaTheme="minorEastAsia" w:cs="Arial"/>
          <w:b/>
          <w:szCs w:val="28"/>
          <w:lang w:val="en-US" w:eastAsia="ko-KR"/>
        </w:rPr>
        <w:t>multiplexing</w:t>
      </w:r>
    </w:p>
    <w:p w14:paraId="79F82700" w14:textId="592570CB" w:rsidR="000D5DFC" w:rsidRDefault="000D5DFC" w:rsidP="00543797">
      <w:pPr>
        <w:ind w:left="0" w:firstLine="0"/>
        <w:rPr>
          <w:lang w:val="en-US" w:eastAsia="ko-KR"/>
        </w:rPr>
      </w:pPr>
      <w:r>
        <w:rPr>
          <w:lang w:val="en-US" w:eastAsia="ko-KR"/>
        </w:rPr>
        <w:t xml:space="preserve">To support URLLC traffic, similar to DL, it is expected that scheduling occasion would be multiple times per slot where corresponding PUSCH can also occur multiple times per slot. Particularly, when PUSCH repetition is used, multiple PUSCH transmission within a slot is expected. Supporting URLLC UL traffic can be done by type 1/2 configuration or based on grant. When UL transmission occurs based on grant, considerations to reduce the latency is necessary to meet very low latency. For example, by restricting supported TBS, N2 value for URLLC can be further constrained. Another example is to assign </w:t>
      </w:r>
      <w:r w:rsidRPr="00DD2EF0">
        <w:rPr>
          <w:lang w:val="en-US" w:eastAsia="ko-KR"/>
        </w:rPr>
        <w:t>MCS/</w:t>
      </w:r>
      <w:r w:rsidRPr="00543797">
        <w:rPr>
          <w:rFonts w:eastAsia="바탕체"/>
          <w:lang w:val="en-US" w:eastAsia="ko-KR"/>
        </w:rPr>
        <w:t>TBS</w:t>
      </w:r>
      <w:r w:rsidRPr="00DD2EF0">
        <w:rPr>
          <w:lang w:val="en-US" w:eastAsia="ko-KR"/>
        </w:rPr>
        <w:t xml:space="preserve"> in</w:t>
      </w:r>
      <w:r>
        <w:rPr>
          <w:lang w:val="en-US" w:eastAsia="ko-KR"/>
        </w:rPr>
        <w:t xml:space="preserve"> advance such that the UE can start encoding after sending SR (before receiving UL grant) to reduce the processing delay. Nonetheless, </w:t>
      </w:r>
      <w:r w:rsidR="001821AE">
        <w:rPr>
          <w:lang w:val="en-US" w:eastAsia="ko-KR"/>
        </w:rPr>
        <w:t xml:space="preserve">to meet the URLLC requirements, stringent processing time of N2 for URLLC is expected. </w:t>
      </w:r>
    </w:p>
    <w:p w14:paraId="519B7F23" w14:textId="2690F10F" w:rsidR="00190474" w:rsidRPr="00DD2EF0" w:rsidRDefault="001821AE" w:rsidP="00543797">
      <w:pPr>
        <w:ind w:left="0" w:firstLine="0"/>
      </w:pPr>
      <w:r>
        <w:rPr>
          <w:lang w:val="en-US" w:eastAsia="ko-KR"/>
        </w:rPr>
        <w:lastRenderedPageBreak/>
        <w:t xml:space="preserve">With different N2 requirements and also practical scheduling where eMBB UE will be scheduled with relatively large K2 whereas URLLC UE will be scheduled with relatively tight K2 value, it is possible that already scheduled eMBB UL resource and being scheduled URLLC UL resource may collide. Unless mitigation technique is applied, this will lead either URLLC UL cannot be scheduled or the performance of eMBB/URLLC UL transmissions will be degraded. </w:t>
      </w:r>
      <w:r w:rsidR="0024397C" w:rsidRPr="00543797">
        <w:rPr>
          <w:sz w:val="22"/>
          <w:szCs w:val="22"/>
        </w:rPr>
        <w:t>As a simplest solution</w:t>
      </w:r>
      <w:r w:rsidR="00ED194E" w:rsidRPr="00543797">
        <w:rPr>
          <w:sz w:val="22"/>
          <w:szCs w:val="22"/>
        </w:rPr>
        <w:t xml:space="preserve">, gNB could reserve some portion of UL resources for possible URLLC UL transmission, but it will cause </w:t>
      </w:r>
      <w:r w:rsidR="00D75C20" w:rsidRPr="00543797">
        <w:rPr>
          <w:sz w:val="22"/>
          <w:szCs w:val="22"/>
        </w:rPr>
        <w:t>less UL resource utilization</w:t>
      </w:r>
      <w:r w:rsidR="00ED194E" w:rsidRPr="00543797">
        <w:rPr>
          <w:sz w:val="22"/>
          <w:szCs w:val="22"/>
        </w:rPr>
        <w:t>.</w:t>
      </w:r>
      <w:r>
        <w:rPr>
          <w:sz w:val="22"/>
          <w:szCs w:val="22"/>
        </w:rPr>
        <w:t xml:space="preserve"> Particularly, in case of high population of URLLC UEs with very sporadic traffic pattern, the required reserved resources can increase considerably. </w:t>
      </w:r>
      <w:r w:rsidR="00D75C20" w:rsidRPr="00543797">
        <w:rPr>
          <w:sz w:val="22"/>
          <w:szCs w:val="22"/>
        </w:rPr>
        <w:t>Alternatively,</w:t>
      </w:r>
      <w:r w:rsidR="00ED194E" w:rsidRPr="00543797">
        <w:rPr>
          <w:sz w:val="22"/>
          <w:szCs w:val="22"/>
        </w:rPr>
        <w:t xml:space="preserve"> </w:t>
      </w:r>
      <w:r w:rsidR="00D75C20" w:rsidRPr="00543797">
        <w:rPr>
          <w:sz w:val="22"/>
          <w:szCs w:val="22"/>
        </w:rPr>
        <w:t>f</w:t>
      </w:r>
      <w:r w:rsidR="00906F2E" w:rsidRPr="00543797">
        <w:rPr>
          <w:sz w:val="22"/>
          <w:szCs w:val="22"/>
        </w:rPr>
        <w:t>or urgent traffic like URLLC, it is beneficial that UE can utilize on-going/pre-scheduled uplink resources. When UE receives UL grant on on-going/pre-scheduled resources of other transmission, there would be collision</w:t>
      </w:r>
      <w:r w:rsidR="00BA65D2" w:rsidRPr="00543797">
        <w:rPr>
          <w:sz w:val="22"/>
          <w:szCs w:val="22"/>
        </w:rPr>
        <w:t>s</w:t>
      </w:r>
      <w:r w:rsidR="00906F2E" w:rsidRPr="00543797">
        <w:rPr>
          <w:sz w:val="22"/>
          <w:szCs w:val="22"/>
        </w:rPr>
        <w:t xml:space="preserve"> between different transmissions. </w:t>
      </w:r>
      <w:r w:rsidR="00190474" w:rsidRPr="00543797">
        <w:rPr>
          <w:sz w:val="22"/>
          <w:szCs w:val="22"/>
        </w:rPr>
        <w:t xml:space="preserve">In that case, to solve problem of </w:t>
      </w:r>
      <w:r w:rsidR="00906F2E" w:rsidRPr="00543797">
        <w:rPr>
          <w:sz w:val="22"/>
          <w:szCs w:val="22"/>
        </w:rPr>
        <w:t xml:space="preserve">the </w:t>
      </w:r>
      <w:r w:rsidR="00190474" w:rsidRPr="00543797">
        <w:rPr>
          <w:sz w:val="22"/>
          <w:szCs w:val="22"/>
        </w:rPr>
        <w:t xml:space="preserve">collision, following option can be considered: </w:t>
      </w:r>
    </w:p>
    <w:p w14:paraId="5569430C" w14:textId="22E114F3" w:rsidR="00190474" w:rsidRDefault="00190474" w:rsidP="00190474">
      <w:pPr>
        <w:pStyle w:val="Doc"/>
        <w:numPr>
          <w:ilvl w:val="0"/>
          <w:numId w:val="37"/>
        </w:numPr>
        <w:ind w:firstLineChars="0"/>
        <w:rPr>
          <w:rFonts w:eastAsiaTheme="minorEastAsia"/>
        </w:rPr>
      </w:pPr>
      <w:r>
        <w:rPr>
          <w:rFonts w:eastAsiaTheme="minorEastAsia"/>
        </w:rPr>
        <w:t>S</w:t>
      </w:r>
      <w:r>
        <w:rPr>
          <w:rFonts w:eastAsiaTheme="minorEastAsia" w:hint="eastAsia"/>
        </w:rPr>
        <w:t xml:space="preserve">imultaneous </w:t>
      </w:r>
      <w:r>
        <w:rPr>
          <w:rFonts w:eastAsiaTheme="minorEastAsia"/>
        </w:rPr>
        <w:t xml:space="preserve">transmission of </w:t>
      </w:r>
      <w:r w:rsidR="007A1CB1">
        <w:rPr>
          <w:rFonts w:eastAsiaTheme="minorEastAsia"/>
        </w:rPr>
        <w:t>multiple</w:t>
      </w:r>
      <w:r>
        <w:rPr>
          <w:rFonts w:eastAsiaTheme="minorEastAsia"/>
        </w:rPr>
        <w:t xml:space="preserve"> UL channel: This approach is to adjust power of </w:t>
      </w:r>
      <w:r w:rsidR="007A1CB1">
        <w:rPr>
          <w:rFonts w:eastAsiaTheme="minorEastAsia"/>
        </w:rPr>
        <w:t>different</w:t>
      </w:r>
      <w:r>
        <w:rPr>
          <w:rFonts w:eastAsiaTheme="minorEastAsia"/>
        </w:rPr>
        <w:t xml:space="preserve"> UL channels for simultaneous reception with reasonable reliability. </w:t>
      </w:r>
      <w:r w:rsidR="007A1CB1">
        <w:rPr>
          <w:rFonts w:eastAsiaTheme="minorEastAsia"/>
        </w:rPr>
        <w:t>D</w:t>
      </w:r>
      <w:r>
        <w:rPr>
          <w:rFonts w:eastAsiaTheme="minorEastAsia"/>
        </w:rPr>
        <w:t>ynamic power control by gNB can mitigate this problem.</w:t>
      </w:r>
      <w:r w:rsidR="001821AE">
        <w:rPr>
          <w:rFonts w:eastAsiaTheme="minorEastAsia"/>
        </w:rPr>
        <w:t xml:space="preserve"> In other words, higher power on URLLC can be used to suppress the interference from concurrent eMBB UL transmissions. This also implies that one cell’s URLLC transmission would interference significantly on neighboring cells. Thus, if this scheme is used, it is necessary to</w:t>
      </w:r>
      <w:r w:rsidR="00F5704B">
        <w:rPr>
          <w:rFonts w:eastAsiaTheme="minorEastAsia"/>
        </w:rPr>
        <w:t xml:space="preserve"> inform neighboring cells about occurred URLLC transmissions. One approach is to utilize gNB interference cancellation capability with potential assistance information on URLLC UL configuration/scheduling information. However, this may not be useful for URLLC UEs with power limited case (e.g., cell edge UE). </w:t>
      </w:r>
    </w:p>
    <w:p w14:paraId="0DBCDA2C" w14:textId="7B931252" w:rsidR="00F5704B" w:rsidRDefault="00190474" w:rsidP="00190474">
      <w:pPr>
        <w:pStyle w:val="Doc"/>
        <w:numPr>
          <w:ilvl w:val="0"/>
          <w:numId w:val="37"/>
        </w:numPr>
        <w:ind w:firstLineChars="0"/>
        <w:rPr>
          <w:rFonts w:eastAsiaTheme="minorEastAsia"/>
        </w:rPr>
      </w:pPr>
      <w:r>
        <w:rPr>
          <w:rFonts w:eastAsiaTheme="minorEastAsia"/>
        </w:rPr>
        <w:t xml:space="preserve">Resource-stealing method: In this approach, </w:t>
      </w:r>
      <w:r w:rsidR="007A1CB1">
        <w:rPr>
          <w:rFonts w:eastAsiaTheme="minorEastAsia"/>
        </w:rPr>
        <w:t xml:space="preserve">a </w:t>
      </w:r>
      <w:r>
        <w:rPr>
          <w:rFonts w:eastAsiaTheme="minorEastAsia"/>
        </w:rPr>
        <w:t xml:space="preserve">UE can stop transmitting on-going UL </w:t>
      </w:r>
      <w:r w:rsidR="007A1CB1">
        <w:rPr>
          <w:rFonts w:eastAsiaTheme="minorEastAsia"/>
        </w:rPr>
        <w:t xml:space="preserve">transmission </w:t>
      </w:r>
      <w:r>
        <w:rPr>
          <w:rFonts w:eastAsiaTheme="minorEastAsia"/>
        </w:rPr>
        <w:t xml:space="preserve">when the UE recognizes that </w:t>
      </w:r>
      <w:r w:rsidR="007A1CB1">
        <w:rPr>
          <w:rFonts w:eastAsiaTheme="minorEastAsia"/>
        </w:rPr>
        <w:t xml:space="preserve">other urgent </w:t>
      </w:r>
      <w:r>
        <w:rPr>
          <w:rFonts w:eastAsiaTheme="minorEastAsia"/>
        </w:rPr>
        <w:t>transmission</w:t>
      </w:r>
      <w:r w:rsidR="007A1CB1">
        <w:rPr>
          <w:rFonts w:eastAsiaTheme="minorEastAsia"/>
        </w:rPr>
        <w:t xml:space="preserve"> </w:t>
      </w:r>
      <w:r w:rsidR="00BA65D2">
        <w:rPr>
          <w:rFonts w:eastAsiaTheme="minorEastAsia"/>
        </w:rPr>
        <w:t>is overlapped with the allocated UL resources</w:t>
      </w:r>
      <w:r w:rsidR="007A1CB1">
        <w:rPr>
          <w:rFonts w:eastAsiaTheme="minorEastAsia"/>
        </w:rPr>
        <w:t xml:space="preserve">. </w:t>
      </w:r>
      <w:r>
        <w:rPr>
          <w:rFonts w:eastAsiaTheme="minorEastAsia"/>
        </w:rPr>
        <w:t xml:space="preserve">With this method, it is possible to give </w:t>
      </w:r>
      <w:r w:rsidR="00F5704B">
        <w:rPr>
          <w:rFonts w:eastAsiaTheme="minorEastAsia"/>
        </w:rPr>
        <w:t xml:space="preserve">higher priority </w:t>
      </w:r>
      <w:r>
        <w:rPr>
          <w:rFonts w:eastAsiaTheme="minorEastAsia"/>
        </w:rPr>
        <w:t xml:space="preserve">to </w:t>
      </w:r>
      <w:r w:rsidR="007A1CB1">
        <w:rPr>
          <w:rFonts w:eastAsiaTheme="minorEastAsia"/>
        </w:rPr>
        <w:t xml:space="preserve">urgent </w:t>
      </w:r>
      <w:r>
        <w:rPr>
          <w:rFonts w:eastAsiaTheme="minorEastAsia"/>
        </w:rPr>
        <w:t xml:space="preserve">transmission. </w:t>
      </w:r>
      <w:r w:rsidR="00F5704B">
        <w:rPr>
          <w:rFonts w:eastAsiaTheme="minorEastAsia"/>
        </w:rPr>
        <w:t>Uplink resources can include PUCCH resources for periodic CSI, PUSCH for SP-CSI, SRS, HARQ-ACK, PRACH and PUSCH.</w:t>
      </w:r>
      <w:r w:rsidR="00D832C9">
        <w:rPr>
          <w:rFonts w:eastAsiaTheme="minorEastAsia"/>
        </w:rPr>
        <w:t xml:space="preserve"> If K2 is very small for eMBB UL transmissions, there may be possibility not to schedule eMBB UL transmission if URLLC UL is expected. However, for other UL transmissions</w:t>
      </w:r>
      <w:r w:rsidR="006B5A6F">
        <w:rPr>
          <w:rFonts w:eastAsiaTheme="minorEastAsia"/>
        </w:rPr>
        <w:t xml:space="preserve"> and also PUSCH with multi-slot</w:t>
      </w:r>
      <w:r w:rsidR="00D832C9">
        <w:rPr>
          <w:rFonts w:eastAsiaTheme="minorEastAsia"/>
        </w:rPr>
        <w:t xml:space="preserve">, it’s not easy to rely on pure network scheduling to avoid collision with URLLC UL resource. </w:t>
      </w:r>
      <w:r w:rsidR="006B5A6F">
        <w:rPr>
          <w:rFonts w:eastAsiaTheme="minorEastAsia"/>
        </w:rPr>
        <w:t xml:space="preserve">To support this option, we can consider different options. </w:t>
      </w:r>
    </w:p>
    <w:p w14:paraId="2C1D988D" w14:textId="68FDF8C8" w:rsidR="006B5A6F" w:rsidRDefault="006B5A6F" w:rsidP="00543797">
      <w:pPr>
        <w:pStyle w:val="Doc"/>
        <w:numPr>
          <w:ilvl w:val="1"/>
          <w:numId w:val="37"/>
        </w:numPr>
        <w:ind w:firstLineChars="0"/>
        <w:rPr>
          <w:rFonts w:eastAsiaTheme="minorEastAsia"/>
        </w:rPr>
      </w:pPr>
      <w:r>
        <w:rPr>
          <w:rFonts w:eastAsiaTheme="minorEastAsia"/>
        </w:rPr>
        <w:t xml:space="preserve">UE-specific signaling: for each UE, specific indication of ‘reserved’ resource can be considered. If URLLC UL occupies only small portion of frequency/time, this may be effective. However, if it overlaps with multiple UE’s resources (for example for PUCCH resources), this approach becomes very inefficient. Furthermore, new DCI design seems necessary for this. </w:t>
      </w:r>
    </w:p>
    <w:p w14:paraId="1AB33B7D" w14:textId="3FF77E45" w:rsidR="006B5A6F" w:rsidRDefault="006B5A6F" w:rsidP="00543797">
      <w:pPr>
        <w:pStyle w:val="Doc"/>
        <w:numPr>
          <w:ilvl w:val="1"/>
          <w:numId w:val="37"/>
        </w:numPr>
        <w:ind w:firstLineChars="0"/>
        <w:rPr>
          <w:rFonts w:eastAsiaTheme="minorEastAsia"/>
        </w:rPr>
      </w:pPr>
      <w:r>
        <w:rPr>
          <w:rFonts w:eastAsiaTheme="minorEastAsia"/>
        </w:rPr>
        <w:t>Group-common signaling: another approach is to adopt group common signaling to indicate ‘reserved’ resources. For this, dynamic SFI could be considered. However, current SFI cannot cancel scheduled PUSCH/PUCCH resources (e.g., multi-slot) and thus SFI is not effective for this purpose. Another alternative is to ‘combine’ feature to downlink PI. As discussed in Sec</w:t>
      </w:r>
      <w:r w:rsidR="00543797">
        <w:rPr>
          <w:rFonts w:eastAsiaTheme="minorEastAsia"/>
        </w:rPr>
        <w:t>.</w:t>
      </w:r>
      <w:r>
        <w:rPr>
          <w:rFonts w:eastAsiaTheme="minorEastAsia"/>
        </w:rPr>
        <w:t xml:space="preserve"> 3, there are different aspects between downlink PI indication and uplink halting/preemption </w:t>
      </w:r>
      <w:r>
        <w:rPr>
          <w:rFonts w:eastAsiaTheme="minorEastAsia"/>
        </w:rPr>
        <w:lastRenderedPageBreak/>
        <w:t xml:space="preserve">indication. </w:t>
      </w:r>
      <w:r w:rsidR="00D747D8">
        <w:rPr>
          <w:rFonts w:eastAsiaTheme="minorEastAsia"/>
        </w:rPr>
        <w:t xml:space="preserve">It is considerable to combine signaling to one channel, however, information needs to be separately indicated for DL and UL preemption respectively. </w:t>
      </w:r>
    </w:p>
    <w:p w14:paraId="2DE1BC23" w14:textId="71B8C55B" w:rsidR="0093036C" w:rsidRDefault="00707BA1" w:rsidP="00190474">
      <w:pPr>
        <w:pStyle w:val="Doc"/>
        <w:rPr>
          <w:rFonts w:eastAsiaTheme="minorEastAsia"/>
        </w:rPr>
      </w:pPr>
      <w:r>
        <w:rPr>
          <w:rFonts w:eastAsiaTheme="minorEastAsia"/>
        </w:rPr>
        <w:t>In NR</w:t>
      </w:r>
      <w:r w:rsidR="000C474B">
        <w:rPr>
          <w:rFonts w:eastAsiaTheme="minorEastAsia"/>
        </w:rPr>
        <w:t xml:space="preserve">, DL preemption indication, i.e., indication of URLLC DL transmission for eMBB UE, is supported. So it can be considered to utilize a form of DL </w:t>
      </w:r>
      <w:r w:rsidR="0093036C">
        <w:rPr>
          <w:rFonts w:eastAsiaTheme="minorEastAsia"/>
        </w:rPr>
        <w:t>preemption indication</w:t>
      </w:r>
      <w:r w:rsidR="000C474B">
        <w:rPr>
          <w:rFonts w:eastAsiaTheme="minorEastAsia"/>
        </w:rPr>
        <w:t xml:space="preserve"> for UL preemption case</w:t>
      </w:r>
      <w:r w:rsidR="0093036C">
        <w:rPr>
          <w:rFonts w:eastAsiaTheme="minorEastAsia"/>
        </w:rPr>
        <w:t xml:space="preserve"> for minimizing specification efforts</w:t>
      </w:r>
      <w:r w:rsidR="000C474B">
        <w:rPr>
          <w:rFonts w:eastAsiaTheme="minorEastAsia"/>
        </w:rPr>
        <w:t>.</w:t>
      </w:r>
      <w:r w:rsidR="000354F0">
        <w:rPr>
          <w:rFonts w:eastAsiaTheme="minorEastAsia"/>
        </w:rPr>
        <w:t xml:space="preserve"> </w:t>
      </w:r>
    </w:p>
    <w:p w14:paraId="050F92A7" w14:textId="643EB920" w:rsidR="00D747D8" w:rsidRDefault="00190474" w:rsidP="00543797">
      <w:pPr>
        <w:pStyle w:val="proposal"/>
      </w:pPr>
      <w:r>
        <w:rPr>
          <w:rFonts w:hint="eastAsia"/>
        </w:rPr>
        <w:t xml:space="preserve">Proposal </w:t>
      </w:r>
      <w:r w:rsidR="00AB4E28">
        <w:t>1</w:t>
      </w:r>
      <w:r>
        <w:rPr>
          <w:rFonts w:hint="eastAsia"/>
        </w:rPr>
        <w:t>:</w:t>
      </w:r>
      <w:r>
        <w:t xml:space="preserve"> </w:t>
      </w:r>
      <w:r w:rsidR="003C0C55">
        <w:t>NR support</w:t>
      </w:r>
      <w:r w:rsidR="00D747D8">
        <w:t xml:space="preserve"> a group common </w:t>
      </w:r>
      <w:r w:rsidR="00D747D8" w:rsidRPr="00543797">
        <w:t>signaling</w:t>
      </w:r>
      <w:r w:rsidR="00D747D8">
        <w:t xml:space="preserve"> to indicate a set of resources which are allocated to other purpose such that not available (i.e., reserved) to the recipients. </w:t>
      </w:r>
    </w:p>
    <w:p w14:paraId="7E1B6631" w14:textId="77777777" w:rsidR="00D747D8" w:rsidRDefault="00D747D8" w:rsidP="00543797">
      <w:pPr>
        <w:pStyle w:val="proposal"/>
      </w:pPr>
      <w:r>
        <w:t xml:space="preserve">Proposal 2: Upon receiving the group common signaling, a UE ‘cancel’ UL transmissions overlapping with the indicated reserved resource. </w:t>
      </w:r>
    </w:p>
    <w:p w14:paraId="7F49EBA9" w14:textId="75EC0740" w:rsidR="000A1CD0" w:rsidRDefault="000A1CD0" w:rsidP="00543797">
      <w:pPr>
        <w:pStyle w:val="Doc"/>
        <w:rPr>
          <w:b/>
          <w:i/>
        </w:rPr>
      </w:pPr>
      <w:r>
        <w:rPr>
          <w:rFonts w:hint="eastAsia"/>
        </w:rPr>
        <w:t xml:space="preserve">In terms of group common channel design, PI for </w:t>
      </w:r>
      <w:r>
        <w:t>downlink</w:t>
      </w:r>
      <w:r>
        <w:rPr>
          <w:rFonts w:hint="eastAsia"/>
        </w:rPr>
        <w:t xml:space="preserve"> </w:t>
      </w:r>
      <w:r>
        <w:t xml:space="preserve">can be mostly reused with clarifications on processing time, reference resource, and UE behaviors when it receives indication which are discussed in Section 3. </w:t>
      </w:r>
    </w:p>
    <w:p w14:paraId="07FA821D" w14:textId="35EF6AC9" w:rsidR="00190474" w:rsidRPr="008F4CC7" w:rsidRDefault="00190474" w:rsidP="00543797">
      <w:pPr>
        <w:pStyle w:val="Doc"/>
      </w:pPr>
    </w:p>
    <w:p w14:paraId="07E56860" w14:textId="6DA2E7B2" w:rsidR="00AB4E28" w:rsidRDefault="002C4E3C" w:rsidP="003A5BEE">
      <w:pPr>
        <w:pStyle w:val="1"/>
        <w:numPr>
          <w:ilvl w:val="0"/>
          <w:numId w:val="2"/>
        </w:numPr>
        <w:rPr>
          <w:rFonts w:eastAsia="바탕"/>
          <w:b/>
          <w:lang w:val="en-US" w:eastAsia="ko-KR"/>
        </w:rPr>
      </w:pPr>
      <w:r>
        <w:rPr>
          <w:rFonts w:eastAsia="바탕"/>
          <w:b/>
          <w:lang w:val="en-US" w:eastAsia="ko-KR"/>
        </w:rPr>
        <w:t>Consideration points on</w:t>
      </w:r>
      <w:r w:rsidR="00A03EE8">
        <w:rPr>
          <w:rFonts w:eastAsia="바탕" w:hint="eastAsia"/>
          <w:b/>
          <w:lang w:val="en-US" w:eastAsia="ko-KR"/>
        </w:rPr>
        <w:t xml:space="preserve"> UE behavior with dynamic indication</w:t>
      </w:r>
    </w:p>
    <w:p w14:paraId="3F55F969" w14:textId="27A63984" w:rsidR="002C4E3C" w:rsidRDefault="000C7343" w:rsidP="00543797">
      <w:pPr>
        <w:ind w:leftChars="100" w:left="484" w:rightChars="100" w:right="200"/>
        <w:rPr>
          <w:rFonts w:eastAsiaTheme="minorEastAsia"/>
        </w:rPr>
      </w:pPr>
      <w:r w:rsidRPr="00543797">
        <w:rPr>
          <w:rFonts w:eastAsiaTheme="minorEastAsia"/>
          <w:sz w:val="22"/>
          <w:szCs w:val="22"/>
          <w:lang w:val="en-US" w:eastAsia="ko-KR"/>
        </w:rPr>
        <w:t xml:space="preserve">First, regarding processing time to cancel UL transmission, we can consider to reuse processing time constraints of SFI (i.e., at least N2). However, this will have some limitation where resources within N2 cannot be cancelled. Another consideration is to reduce the time by assuming the UE change its power on such OFDM symbols to zero and thus processing time to change power is considered for cancellation time. In addition, </w:t>
      </w:r>
      <w:r w:rsidR="003C0C55" w:rsidRPr="00543797">
        <w:rPr>
          <w:sz w:val="22"/>
          <w:szCs w:val="22"/>
        </w:rPr>
        <w:t xml:space="preserve">it is necessary </w:t>
      </w:r>
      <w:r w:rsidR="00C512C6" w:rsidRPr="00543797">
        <w:rPr>
          <w:sz w:val="22"/>
          <w:szCs w:val="22"/>
        </w:rPr>
        <w:t>to consider timing advance</w:t>
      </w:r>
      <w:r w:rsidR="0024397C" w:rsidRPr="00543797">
        <w:rPr>
          <w:sz w:val="22"/>
          <w:szCs w:val="22"/>
        </w:rPr>
        <w:t xml:space="preserve"> of </w:t>
      </w:r>
      <w:r w:rsidRPr="00543797">
        <w:rPr>
          <w:rFonts w:eastAsia="바탕체"/>
          <w:sz w:val="22"/>
          <w:szCs w:val="22"/>
          <w:lang w:eastAsia="ko-KR"/>
        </w:rPr>
        <w:t xml:space="preserve">a </w:t>
      </w:r>
      <w:r w:rsidR="0024397C" w:rsidRPr="00543797">
        <w:rPr>
          <w:sz w:val="22"/>
          <w:szCs w:val="22"/>
        </w:rPr>
        <w:t xml:space="preserve">UE. </w:t>
      </w:r>
      <w:r w:rsidR="00C512C6" w:rsidRPr="00543797">
        <w:rPr>
          <w:sz w:val="22"/>
          <w:szCs w:val="22"/>
        </w:rPr>
        <w:t xml:space="preserve">Considering shorter </w:t>
      </w:r>
      <w:r w:rsidR="003C0C55" w:rsidRPr="00543797">
        <w:rPr>
          <w:sz w:val="22"/>
          <w:szCs w:val="22"/>
        </w:rPr>
        <w:t xml:space="preserve">UL </w:t>
      </w:r>
      <w:r w:rsidR="00C512C6" w:rsidRPr="00543797">
        <w:rPr>
          <w:sz w:val="22"/>
          <w:szCs w:val="22"/>
        </w:rPr>
        <w:t>grant-to-</w:t>
      </w:r>
      <w:r w:rsidR="003C0C55" w:rsidRPr="00543797">
        <w:rPr>
          <w:sz w:val="22"/>
          <w:szCs w:val="22"/>
        </w:rPr>
        <w:t>PUSCH transmission timing</w:t>
      </w:r>
      <w:r w:rsidR="00C512C6" w:rsidRPr="00543797">
        <w:rPr>
          <w:sz w:val="22"/>
          <w:szCs w:val="22"/>
        </w:rPr>
        <w:t xml:space="preserve"> of urgent UE, changing on-going transmission could be infeasible </w:t>
      </w:r>
      <w:r w:rsidR="003C0C55" w:rsidRPr="00543797">
        <w:rPr>
          <w:sz w:val="22"/>
          <w:szCs w:val="22"/>
        </w:rPr>
        <w:t>depending on the</w:t>
      </w:r>
      <w:r w:rsidR="00C512C6" w:rsidRPr="00543797">
        <w:rPr>
          <w:sz w:val="22"/>
          <w:szCs w:val="22"/>
        </w:rPr>
        <w:t xml:space="preserve"> timing advance of victim UE. Figure 1 shows an example of dynamic </w:t>
      </w:r>
      <w:r w:rsidR="00903085" w:rsidRPr="00543797">
        <w:rPr>
          <w:sz w:val="22"/>
          <w:szCs w:val="22"/>
        </w:rPr>
        <w:t>resource sharing among pUE (</w:t>
      </w:r>
      <w:r w:rsidR="00543797" w:rsidRPr="00543797">
        <w:rPr>
          <w:sz w:val="22"/>
          <w:szCs w:val="22"/>
        </w:rPr>
        <w:t>pre-empting</w:t>
      </w:r>
      <w:r w:rsidR="00903085" w:rsidRPr="00543797">
        <w:rPr>
          <w:sz w:val="22"/>
          <w:szCs w:val="22"/>
        </w:rPr>
        <w:t xml:space="preserve"> UE) and vUE(victim UE)</w:t>
      </w:r>
      <w:r w:rsidR="00C512C6" w:rsidRPr="00543797">
        <w:rPr>
          <w:sz w:val="22"/>
          <w:szCs w:val="22"/>
        </w:rPr>
        <w:t xml:space="preserve">. </w:t>
      </w:r>
      <w:r w:rsidR="003C0C55" w:rsidRPr="00543797">
        <w:rPr>
          <w:sz w:val="22"/>
          <w:szCs w:val="22"/>
        </w:rPr>
        <w:t>After</w:t>
      </w:r>
      <w:r w:rsidR="00C512C6" w:rsidRPr="00543797">
        <w:rPr>
          <w:sz w:val="22"/>
          <w:szCs w:val="22"/>
        </w:rPr>
        <w:t xml:space="preserve"> SR transmission of pUE</w:t>
      </w:r>
      <w:r w:rsidR="00903085" w:rsidRPr="00543797">
        <w:rPr>
          <w:sz w:val="22"/>
          <w:szCs w:val="22"/>
        </w:rPr>
        <w:t xml:space="preserve">, </w:t>
      </w:r>
      <w:r w:rsidR="00C512C6" w:rsidRPr="00543797">
        <w:rPr>
          <w:sz w:val="22"/>
          <w:szCs w:val="22"/>
        </w:rPr>
        <w:t>gNB transm</w:t>
      </w:r>
      <w:r w:rsidR="00F73744" w:rsidRPr="00543797">
        <w:rPr>
          <w:sz w:val="22"/>
          <w:szCs w:val="22"/>
        </w:rPr>
        <w:t xml:space="preserve">its UL grant and </w:t>
      </w:r>
      <w:r w:rsidR="00543797" w:rsidRPr="00543797">
        <w:rPr>
          <w:sz w:val="22"/>
          <w:szCs w:val="22"/>
        </w:rPr>
        <w:t>pre-emption</w:t>
      </w:r>
      <w:r w:rsidR="00F73744" w:rsidRPr="00543797">
        <w:rPr>
          <w:sz w:val="22"/>
          <w:szCs w:val="22"/>
        </w:rPr>
        <w:t xml:space="preserve"> indication (PI)</w:t>
      </w:r>
      <w:r w:rsidR="00C512C6" w:rsidRPr="00543797">
        <w:rPr>
          <w:sz w:val="22"/>
          <w:szCs w:val="22"/>
        </w:rPr>
        <w:t xml:space="preserve"> to pUE and vUE respectively at 7</w:t>
      </w:r>
      <w:r w:rsidR="00C512C6" w:rsidRPr="00543797">
        <w:rPr>
          <w:sz w:val="22"/>
          <w:szCs w:val="22"/>
          <w:vertAlign w:val="superscript"/>
          <w:lang w:val="en-US" w:eastAsia="ko-KR"/>
        </w:rPr>
        <w:t>th</w:t>
      </w:r>
      <w:r w:rsidR="00C512C6" w:rsidRPr="00543797">
        <w:rPr>
          <w:sz w:val="22"/>
          <w:szCs w:val="22"/>
        </w:rPr>
        <w:t xml:space="preserve"> symbol. If </w:t>
      </w:r>
      <w:r w:rsidR="003C0C55" w:rsidRPr="00543797">
        <w:rPr>
          <w:sz w:val="22"/>
          <w:szCs w:val="22"/>
        </w:rPr>
        <w:t xml:space="preserve">UL </w:t>
      </w:r>
      <w:r w:rsidR="00C512C6" w:rsidRPr="00543797">
        <w:rPr>
          <w:sz w:val="22"/>
          <w:szCs w:val="22"/>
        </w:rPr>
        <w:t>grant-to-</w:t>
      </w:r>
      <w:r w:rsidR="003C0C55" w:rsidRPr="00543797">
        <w:rPr>
          <w:sz w:val="22"/>
          <w:szCs w:val="22"/>
        </w:rPr>
        <w:t>PUSCH transmission timing</w:t>
      </w:r>
      <w:r w:rsidR="00C512C6" w:rsidRPr="00543797">
        <w:rPr>
          <w:sz w:val="22"/>
          <w:szCs w:val="22"/>
        </w:rPr>
        <w:t xml:space="preserve"> is 8 symbol, pUE will perform urgent transmission from first symbol in next slot.</w:t>
      </w:r>
      <w:r w:rsidR="00AA070D" w:rsidRPr="00543797">
        <w:rPr>
          <w:sz w:val="22"/>
          <w:szCs w:val="22"/>
        </w:rPr>
        <w:t xml:space="preserve"> </w:t>
      </w:r>
      <w:r w:rsidR="00B93273" w:rsidRPr="00543797">
        <w:rPr>
          <w:sz w:val="22"/>
          <w:szCs w:val="22"/>
        </w:rPr>
        <w:t>F</w:t>
      </w:r>
      <w:r w:rsidR="00AA070D" w:rsidRPr="00543797">
        <w:rPr>
          <w:sz w:val="22"/>
          <w:szCs w:val="22"/>
        </w:rPr>
        <w:t xml:space="preserve">or vUE, </w:t>
      </w:r>
      <w:r w:rsidR="004A4DD7" w:rsidRPr="00543797">
        <w:rPr>
          <w:sz w:val="22"/>
          <w:szCs w:val="22"/>
        </w:rPr>
        <w:t xml:space="preserve">processing of </w:t>
      </w:r>
      <w:r w:rsidR="00D1086E" w:rsidRPr="00543797">
        <w:rPr>
          <w:sz w:val="22"/>
          <w:szCs w:val="22"/>
        </w:rPr>
        <w:t>PI</w:t>
      </w:r>
      <w:r w:rsidR="004A4DD7" w:rsidRPr="00543797">
        <w:rPr>
          <w:sz w:val="22"/>
          <w:szCs w:val="22"/>
        </w:rPr>
        <w:t xml:space="preserve"> should be finished during</w:t>
      </w:r>
      <m:oMath>
        <m:r>
          <m:rPr>
            <m:sty m:val="p"/>
          </m:rPr>
          <w:rPr>
            <w:rFonts w:ascii="Cambria Math" w:hAnsi="Cambria Math"/>
            <w:sz w:val="22"/>
            <w:szCs w:val="22"/>
          </w:rPr>
          <m:t xml:space="preserve"> </m:t>
        </m:r>
        <m:r>
          <w:rPr>
            <w:rFonts w:ascii="Cambria Math" w:hAnsi="Cambria Math"/>
            <w:sz w:val="22"/>
            <w:szCs w:val="22"/>
          </w:rPr>
          <m:t>8 symbol-TA2</m:t>
        </m:r>
      </m:oMath>
      <w:r w:rsidR="004A4DD7" w:rsidRPr="00543797">
        <w:rPr>
          <w:rFonts w:eastAsiaTheme="minorEastAsia"/>
          <w:sz w:val="22"/>
          <w:szCs w:val="22"/>
        </w:rPr>
        <w:t>.</w:t>
      </w:r>
      <w:r w:rsidR="00903085" w:rsidRPr="00543797">
        <w:rPr>
          <w:rFonts w:eastAsiaTheme="minorEastAsia"/>
          <w:sz w:val="22"/>
          <w:szCs w:val="22"/>
        </w:rPr>
        <w:t xml:space="preserve"> </w:t>
      </w:r>
      <w:r>
        <w:rPr>
          <w:rFonts w:eastAsiaTheme="minorEastAsia"/>
          <w:sz w:val="22"/>
          <w:szCs w:val="22"/>
          <w:lang w:eastAsia="ko-KR"/>
        </w:rPr>
        <w:t xml:space="preserve">Thus, in terms of cancellation processing time determination, not only TA-invariant delay (such as power adaptation latency) but also TA should be considered. </w:t>
      </w:r>
    </w:p>
    <w:p w14:paraId="07222816" w14:textId="5E4A61EA" w:rsidR="00F73744" w:rsidRDefault="00B93273" w:rsidP="00543797">
      <w:pPr>
        <w:pStyle w:val="proposal"/>
      </w:pPr>
      <w:r>
        <w:t>Observation</w:t>
      </w:r>
      <w:r w:rsidR="000D0590">
        <w:rPr>
          <w:rFonts w:hint="eastAsia"/>
        </w:rPr>
        <w:t xml:space="preserve"> 1</w:t>
      </w:r>
      <w:r w:rsidR="00F73744">
        <w:rPr>
          <w:rFonts w:hint="eastAsia"/>
        </w:rPr>
        <w:t xml:space="preserve">: </w:t>
      </w:r>
      <w:r w:rsidR="000C7343">
        <w:t>Effective cancellation timing upon receiving UL puncturing indication can be different depending on UE’s TA and necessary delay to adjust power</w:t>
      </w:r>
      <w:r w:rsidR="00F73744">
        <w:rPr>
          <w:rFonts w:hint="eastAsia"/>
        </w:rPr>
        <w:t xml:space="preserve">. </w:t>
      </w:r>
    </w:p>
    <w:p w14:paraId="13CC2BC5" w14:textId="3852B829" w:rsidR="005E50B1" w:rsidRPr="00543797" w:rsidRDefault="00543797" w:rsidP="00543797">
      <w:pPr>
        <w:pStyle w:val="proposal"/>
      </w:pPr>
      <w:r>
        <w:t>Proposal 3</w:t>
      </w:r>
      <w:r w:rsidR="005E50B1">
        <w:t xml:space="preserve">: Cancellation time on scheduled UL transmission by puncturing indication is determined considering UE processing time and timing advance. </w:t>
      </w:r>
    </w:p>
    <w:p w14:paraId="4876F164" w14:textId="6DA2E7B2" w:rsidR="004B411D" w:rsidRDefault="00F73744" w:rsidP="00543797">
      <w:pPr>
        <w:ind w:left="0" w:firstLine="0"/>
        <w:jc w:val="center"/>
        <w:rPr>
          <w:rFonts w:eastAsiaTheme="minorEastAsia"/>
          <w:lang w:val="en-US" w:eastAsia="ko-KR"/>
        </w:rPr>
      </w:pPr>
      <w:r>
        <w:rPr>
          <w:rFonts w:eastAsiaTheme="minorEastAsia"/>
          <w:noProof/>
          <w:lang w:val="en-US" w:eastAsia="ko-KR"/>
        </w:rPr>
        <w:lastRenderedPageBreak/>
        <w:drawing>
          <wp:inline distT="0" distB="0" distL="0" distR="0" wp14:anchorId="5BF813D2" wp14:editId="2A25611C">
            <wp:extent cx="6120000" cy="282183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2821839"/>
                    </a:xfrm>
                    <a:prstGeom prst="rect">
                      <a:avLst/>
                    </a:prstGeom>
                    <a:noFill/>
                  </pic:spPr>
                </pic:pic>
              </a:graphicData>
            </a:graphic>
          </wp:inline>
        </w:drawing>
      </w:r>
    </w:p>
    <w:p w14:paraId="16175EAD" w14:textId="7E5F01F4" w:rsidR="004B411D" w:rsidRPr="00543797" w:rsidRDefault="007E59C0" w:rsidP="00543797">
      <w:pPr>
        <w:pStyle w:val="Doc"/>
        <w:jc w:val="center"/>
      </w:pPr>
      <w:r>
        <w:rPr>
          <w:rFonts w:hint="eastAsia"/>
        </w:rPr>
        <w:t xml:space="preserve">Figure 1 </w:t>
      </w:r>
      <w:r w:rsidR="00D1086E">
        <w:rPr>
          <w:rFonts w:hint="eastAsia"/>
        </w:rPr>
        <w:t>an example of dynamic resource sharing</w:t>
      </w:r>
    </w:p>
    <w:p w14:paraId="6415B7DD" w14:textId="1EC557F6" w:rsidR="000C7343" w:rsidRDefault="00D1086E" w:rsidP="00543797">
      <w:pPr>
        <w:pStyle w:val="Doc"/>
      </w:pPr>
      <w:r>
        <w:rPr>
          <w:rFonts w:hint="eastAsia"/>
        </w:rPr>
        <w:t xml:space="preserve">Secondly, </w:t>
      </w:r>
      <w:r w:rsidR="000C7343">
        <w:t xml:space="preserve">the UE behavior on the reserved resources should be clarified. </w:t>
      </w:r>
      <w:r w:rsidR="00380027">
        <w:t xml:space="preserve">During rate matching discussion, it has been discussed that there is no rate matching resources for uplink transmission to avoid discontinuous UL transmission in time and/or frequency domain. Similar assumption can be applied such that a victim UE can drop ‘entire’ UL transmission in a slot if it’s partially or fully overlapping with indicated resources. However this can be very inefficient particularly if reserved resource spans only one or two OFDM symbols. Alternatively, if phase continuity can be maintained, we can consider to allow discontinuous transmission in time domain where discontinuity should not exceed the number of OFDM symbols to keep the phase continuity. </w:t>
      </w:r>
      <w:r w:rsidR="005E50B1">
        <w:t xml:space="preserve">At least when puncturing occurs in the last part of resource, shorter transmission with puncturing in the last few OFDM symbols can be considered. </w:t>
      </w:r>
      <w:r w:rsidR="00380027">
        <w:t>This approach may be possible for PUCCH/PUSCH whereas SRS and PRACH should be entirely dropped. When this approach is used for PUCCH/PUSCH, further consideration on DM-RS handling is necessary. Similar to downlink rate matching resources, it is generally desirable not to handle differently on DM-RS. This can be achieved by the following options:</w:t>
      </w:r>
    </w:p>
    <w:p w14:paraId="7F6C03C7" w14:textId="4D1E00A2" w:rsidR="00032089" w:rsidRPr="00543797" w:rsidRDefault="00032089" w:rsidP="00543797">
      <w:pPr>
        <w:pStyle w:val="Doc"/>
        <w:numPr>
          <w:ilvl w:val="0"/>
          <w:numId w:val="39"/>
        </w:numPr>
        <w:ind w:firstLineChars="0"/>
      </w:pPr>
      <w:r>
        <w:rPr>
          <w:rFonts w:eastAsiaTheme="minorEastAsia" w:hint="eastAsia"/>
        </w:rPr>
        <w:t xml:space="preserve">Option 1: </w:t>
      </w:r>
      <w:r w:rsidR="00380027">
        <w:rPr>
          <w:rFonts w:eastAsiaTheme="minorEastAsia"/>
        </w:rPr>
        <w:t xml:space="preserve">A victim UE assumes that </w:t>
      </w:r>
      <w:r>
        <w:rPr>
          <w:rFonts w:eastAsiaTheme="minorEastAsia"/>
        </w:rPr>
        <w:t xml:space="preserve">DMRS </w:t>
      </w:r>
      <w:r w:rsidR="00380027">
        <w:rPr>
          <w:rFonts w:eastAsiaTheme="minorEastAsia"/>
        </w:rPr>
        <w:t xml:space="preserve">would not be preempted regardless of puncturing indication. A victim UE transmits DM-RS as scheduled unless the entire transmission is dropped. </w:t>
      </w:r>
      <w:r w:rsidR="00380027" w:rsidDel="00380027">
        <w:rPr>
          <w:rFonts w:eastAsiaTheme="minorEastAsia"/>
        </w:rPr>
        <w:t xml:space="preserve"> </w:t>
      </w:r>
    </w:p>
    <w:p w14:paraId="20E9AB0C" w14:textId="4E829EF4" w:rsidR="00032089" w:rsidRPr="00543797" w:rsidRDefault="00032089" w:rsidP="00543797">
      <w:pPr>
        <w:pStyle w:val="Doc"/>
        <w:numPr>
          <w:ilvl w:val="0"/>
          <w:numId w:val="39"/>
        </w:numPr>
        <w:ind w:firstLineChars="0"/>
      </w:pPr>
      <w:r>
        <w:rPr>
          <w:rFonts w:eastAsiaTheme="minorEastAsia"/>
        </w:rPr>
        <w:t>Option 2:</w:t>
      </w:r>
      <w:r w:rsidR="00A01376">
        <w:rPr>
          <w:rFonts w:eastAsiaTheme="minorEastAsia"/>
        </w:rPr>
        <w:t xml:space="preserve"> When</w:t>
      </w:r>
      <w:r>
        <w:rPr>
          <w:rFonts w:eastAsiaTheme="minorEastAsia" w:hint="eastAsia"/>
        </w:rPr>
        <w:t xml:space="preserve"> </w:t>
      </w:r>
      <w:r>
        <w:rPr>
          <w:rFonts w:eastAsiaTheme="minorEastAsia"/>
        </w:rPr>
        <w:t>PI indicates that DMRS symbol/RE is preempted, victim UE drop whole transmission associated with that DMRS</w:t>
      </w:r>
      <w:r w:rsidR="00A01376">
        <w:rPr>
          <w:rFonts w:eastAsiaTheme="minorEastAsia"/>
        </w:rPr>
        <w:t xml:space="preserve">. </w:t>
      </w:r>
    </w:p>
    <w:p w14:paraId="1DDAE1EF" w14:textId="46A9B944" w:rsidR="00D1086E" w:rsidRDefault="00380027" w:rsidP="00543797">
      <w:pPr>
        <w:pStyle w:val="Doc"/>
      </w:pPr>
      <w:r>
        <w:rPr>
          <w:rFonts w:eastAsiaTheme="minorEastAsia" w:hint="eastAsia"/>
        </w:rPr>
        <w:t>A</w:t>
      </w:r>
      <w:r>
        <w:rPr>
          <w:rFonts w:eastAsiaTheme="minorEastAsia"/>
        </w:rPr>
        <w:t xml:space="preserve">s Option 1 limits scheduling flexibility for URLLC, we can simply consider Option 2 if PUCCH/PUSCH can be partially transmitted. </w:t>
      </w:r>
    </w:p>
    <w:p w14:paraId="2244F2DF" w14:textId="54152CE9" w:rsidR="005E50B1" w:rsidRDefault="00EF357A" w:rsidP="00543797">
      <w:pPr>
        <w:pStyle w:val="proposal"/>
      </w:pPr>
      <w:r>
        <w:rPr>
          <w:rFonts w:hint="eastAsia"/>
        </w:rPr>
        <w:t xml:space="preserve">Proposal </w:t>
      </w:r>
      <w:r w:rsidR="00543797">
        <w:t>4</w:t>
      </w:r>
      <w:r>
        <w:t xml:space="preserve">: </w:t>
      </w:r>
      <w:r w:rsidR="005E50B1">
        <w:t>Upon receiving a puncturing indication on a resource</w:t>
      </w:r>
      <w:r>
        <w:t xml:space="preserve">, </w:t>
      </w:r>
    </w:p>
    <w:p w14:paraId="45C5327F" w14:textId="77B962EC" w:rsidR="005E50B1" w:rsidRDefault="005E50B1" w:rsidP="00543797">
      <w:pPr>
        <w:pStyle w:val="proposal"/>
        <w:numPr>
          <w:ilvl w:val="0"/>
          <w:numId w:val="42"/>
        </w:numPr>
      </w:pPr>
      <w:r>
        <w:t>For PRACH/SRS</w:t>
      </w:r>
    </w:p>
    <w:p w14:paraId="4A353EDC" w14:textId="20C0A9CC" w:rsidR="005E50B1" w:rsidRDefault="005E50B1" w:rsidP="00543797">
      <w:pPr>
        <w:pStyle w:val="proposal"/>
        <w:numPr>
          <w:ilvl w:val="1"/>
          <w:numId w:val="42"/>
        </w:numPr>
      </w:pPr>
      <w:r>
        <w:lastRenderedPageBreak/>
        <w:t>Drop entire transmission</w:t>
      </w:r>
    </w:p>
    <w:p w14:paraId="5CB82DC4" w14:textId="733F75D9" w:rsidR="005E50B1" w:rsidRDefault="005E50B1" w:rsidP="00543797">
      <w:pPr>
        <w:pStyle w:val="proposal"/>
        <w:numPr>
          <w:ilvl w:val="0"/>
          <w:numId w:val="42"/>
        </w:numPr>
      </w:pPr>
      <w:r>
        <w:t>For PUCCH/PUSCH</w:t>
      </w:r>
    </w:p>
    <w:p w14:paraId="1A3EB8AD" w14:textId="5C58A6B9" w:rsidR="005E50B1" w:rsidRDefault="005E50B1" w:rsidP="00543797">
      <w:pPr>
        <w:pStyle w:val="proposal"/>
        <w:numPr>
          <w:ilvl w:val="1"/>
          <w:numId w:val="42"/>
        </w:numPr>
      </w:pPr>
      <w:r>
        <w:t xml:space="preserve">Further consider dropping overlapping OFDM symbols only as long as puncturing is not overlapping with DM-RS. If puncturing overlaps with DM-RS resource, drop the entire transmission. </w:t>
      </w:r>
    </w:p>
    <w:p w14:paraId="4A89B234" w14:textId="31C77EA8" w:rsidR="005E50B1" w:rsidRDefault="005E50B1" w:rsidP="00543797">
      <w:pPr>
        <w:pStyle w:val="Doc"/>
      </w:pPr>
      <w:r>
        <w:t>Lastly</w:t>
      </w:r>
      <w:r w:rsidRPr="00543797">
        <w:rPr>
          <w:rFonts w:eastAsiaTheme="minorEastAsia"/>
        </w:rPr>
        <w:t xml:space="preserve">, </w:t>
      </w:r>
      <w:r>
        <w:t xml:space="preserve">in terms of reference resource, it is difficult to align same UL BWPs among sharing the same group common channel. This can be done by network configuration, however, it will restrict considerably on UL BWP configuration or grouping UEs to the same group. In this sense, we propose to also consider adopting ‘frequency domain’ resource indication for reference resource. In terms of time resource, puncturing indication can refer the resources from the next OFDM symbol of end of PDCCH carrying group common to the OFDM symbol of next PDCCH carrying a group common. Considering processing time on group common and UE processing time to adjust power, additional delay can be also considered such that reference time is X symbols in a slot where a group common PDCCH is transmitted to X-1 symbols in a slot where the next group common PDCCH is transmitted. </w:t>
      </w:r>
    </w:p>
    <w:p w14:paraId="699D0B6F" w14:textId="0D0642B7" w:rsidR="005E50B1" w:rsidRDefault="005E50B1" w:rsidP="005E50B1">
      <w:pPr>
        <w:pStyle w:val="proposal"/>
      </w:pPr>
      <w:r>
        <w:rPr>
          <w:rFonts w:hint="eastAsia"/>
        </w:rPr>
        <w:t xml:space="preserve">Proposal </w:t>
      </w:r>
      <w:r w:rsidR="00543797">
        <w:t>5</w:t>
      </w:r>
      <w:r>
        <w:t xml:space="preserve">: The </w:t>
      </w:r>
      <w:r w:rsidR="000E0E86">
        <w:t xml:space="preserve">reference </w:t>
      </w:r>
      <w:r>
        <w:t xml:space="preserve">frequency location of UL PI is configured by higher layer. </w:t>
      </w:r>
      <w:r w:rsidR="000E0E86">
        <w:t xml:space="preserve">The reference time domain is determined with consideration of UE processing time. </w:t>
      </w:r>
    </w:p>
    <w:p w14:paraId="450A0DB8" w14:textId="77777777" w:rsidR="00ED1F6F" w:rsidRPr="005E31A4" w:rsidRDefault="00ED1F6F" w:rsidP="003A5BEE">
      <w:pPr>
        <w:pStyle w:val="1"/>
        <w:numPr>
          <w:ilvl w:val="0"/>
          <w:numId w:val="2"/>
        </w:numPr>
        <w:rPr>
          <w:rFonts w:eastAsia="바탕"/>
          <w:b/>
          <w:lang w:val="en-US" w:eastAsia="ko-KR"/>
        </w:rPr>
      </w:pPr>
      <w:r w:rsidRPr="005E31A4">
        <w:rPr>
          <w:rFonts w:eastAsia="바탕"/>
          <w:b/>
          <w:lang w:val="en-US" w:eastAsia="ko-KR"/>
        </w:rPr>
        <w:t>Conclusion</w:t>
      </w:r>
    </w:p>
    <w:p w14:paraId="1A3AD3CB" w14:textId="7CCFA0E9" w:rsidR="00190474" w:rsidRDefault="0086026D" w:rsidP="00543797">
      <w:pPr>
        <w:pStyle w:val="Doc"/>
      </w:pPr>
      <w:r w:rsidRPr="003E43CC">
        <w:t xml:space="preserve">In this contribution, we </w:t>
      </w:r>
      <w:r w:rsidR="00574CF3" w:rsidRPr="003E43CC">
        <w:t>dis</w:t>
      </w:r>
      <w:r w:rsidR="00545344">
        <w:rPr>
          <w:rFonts w:hint="eastAsia"/>
        </w:rPr>
        <w:t>c</w:t>
      </w:r>
      <w:r w:rsidR="00574CF3" w:rsidRPr="003E43CC">
        <w:t xml:space="preserve">uss </w:t>
      </w:r>
      <w:r w:rsidR="00081907" w:rsidRPr="00081907">
        <w:t xml:space="preserve">on method for sharing </w:t>
      </w:r>
      <w:r w:rsidR="00081907">
        <w:t xml:space="preserve">uplink </w:t>
      </w:r>
      <w:r w:rsidR="00081907" w:rsidRPr="00081907">
        <w:t xml:space="preserve">resource between </w:t>
      </w:r>
      <w:r w:rsidR="00E65801">
        <w:t xml:space="preserve">transmissions having </w:t>
      </w:r>
      <w:r w:rsidR="00CD5702">
        <w:t>different</w:t>
      </w:r>
      <w:r w:rsidR="000023B4">
        <w:t xml:space="preserve"> requirements</w:t>
      </w:r>
      <w:r w:rsidR="00EF75A1" w:rsidRPr="00FA1C7B">
        <w:t>.</w:t>
      </w:r>
      <w:r w:rsidRPr="00FA1C7B">
        <w:t xml:space="preserve"> </w:t>
      </w:r>
      <w:r w:rsidR="00EF75A1" w:rsidRPr="00FA1C7B">
        <w:t>O</w:t>
      </w:r>
      <w:r w:rsidR="00A53EEF" w:rsidRPr="00B71BBC">
        <w:t xml:space="preserve">ur </w:t>
      </w:r>
      <w:r w:rsidRPr="00B71BBC">
        <w:t>proposals</w:t>
      </w:r>
      <w:r w:rsidR="005C3FF7" w:rsidRPr="00B71BBC">
        <w:t xml:space="preserve"> </w:t>
      </w:r>
      <w:r w:rsidR="00A53EEF" w:rsidRPr="00B71BBC">
        <w:t>are as follows</w:t>
      </w:r>
      <w:r w:rsidR="00CD5702">
        <w:t>:</w:t>
      </w:r>
    </w:p>
    <w:p w14:paraId="5325B51D" w14:textId="77777777" w:rsidR="00543797" w:rsidRDefault="00543797" w:rsidP="00543797">
      <w:pPr>
        <w:pStyle w:val="proposal"/>
      </w:pPr>
      <w:r>
        <w:rPr>
          <w:rFonts w:hint="eastAsia"/>
        </w:rPr>
        <w:t xml:space="preserve">Proposal </w:t>
      </w:r>
      <w:r>
        <w:t>1</w:t>
      </w:r>
      <w:r>
        <w:rPr>
          <w:rFonts w:hint="eastAsia"/>
        </w:rPr>
        <w:t>:</w:t>
      </w:r>
      <w:r>
        <w:t xml:space="preserve"> NR support a group common </w:t>
      </w:r>
      <w:r w:rsidRPr="00543797">
        <w:t>signaling</w:t>
      </w:r>
      <w:r>
        <w:t xml:space="preserve"> to indicate a set of resources which are allocated to other purpose such that not available (i.e., reserved) to the recipients. </w:t>
      </w:r>
    </w:p>
    <w:p w14:paraId="68A20BA6" w14:textId="77777777" w:rsidR="00543797" w:rsidRDefault="00543797" w:rsidP="00543797">
      <w:pPr>
        <w:pStyle w:val="proposal"/>
      </w:pPr>
      <w:r>
        <w:t xml:space="preserve">Proposal 2: Upon receiving the group common signaling, a UE ‘cancel’ UL transmissions overlapping with the indicated reserved resource. </w:t>
      </w:r>
    </w:p>
    <w:p w14:paraId="2BA5D1A6" w14:textId="77777777" w:rsidR="00543797" w:rsidRDefault="00543797" w:rsidP="00543797">
      <w:pPr>
        <w:pStyle w:val="proposal"/>
      </w:pPr>
      <w:r>
        <w:t>Observation</w:t>
      </w:r>
      <w:r>
        <w:rPr>
          <w:rFonts w:hint="eastAsia"/>
        </w:rPr>
        <w:t xml:space="preserve"> 1: </w:t>
      </w:r>
      <w:r>
        <w:t>Effective cancellation timing upon receiving UL puncturing indication can be different depending on UE’s TA and necessary delay to adjust power</w:t>
      </w:r>
      <w:r>
        <w:rPr>
          <w:rFonts w:hint="eastAsia"/>
        </w:rPr>
        <w:t xml:space="preserve">. </w:t>
      </w:r>
    </w:p>
    <w:p w14:paraId="136887D4" w14:textId="77777777" w:rsidR="00543797" w:rsidRPr="00543797" w:rsidRDefault="00543797" w:rsidP="00543797">
      <w:pPr>
        <w:pStyle w:val="proposal"/>
      </w:pPr>
      <w:r>
        <w:t xml:space="preserve">Proposal 3: Cancellation time on scheduled UL transmission by puncturing indication is determined considering UE processing time and timing advance. </w:t>
      </w:r>
    </w:p>
    <w:p w14:paraId="2C2F7E2C" w14:textId="77777777" w:rsidR="00543797" w:rsidRDefault="00543797" w:rsidP="00543797">
      <w:pPr>
        <w:pStyle w:val="proposal"/>
      </w:pPr>
      <w:r>
        <w:rPr>
          <w:rFonts w:hint="eastAsia"/>
        </w:rPr>
        <w:t xml:space="preserve">Proposal </w:t>
      </w:r>
      <w:r>
        <w:t xml:space="preserve">4: Upon receiving a puncturing indication on a resource, </w:t>
      </w:r>
    </w:p>
    <w:p w14:paraId="350833A1" w14:textId="77777777" w:rsidR="00543797" w:rsidRDefault="00543797" w:rsidP="00543797">
      <w:pPr>
        <w:pStyle w:val="proposal"/>
        <w:numPr>
          <w:ilvl w:val="0"/>
          <w:numId w:val="42"/>
        </w:numPr>
      </w:pPr>
      <w:r>
        <w:t>For PRACH/SRS</w:t>
      </w:r>
    </w:p>
    <w:p w14:paraId="16B17292" w14:textId="77777777" w:rsidR="00543797" w:rsidRDefault="00543797" w:rsidP="00543797">
      <w:pPr>
        <w:pStyle w:val="proposal"/>
        <w:numPr>
          <w:ilvl w:val="1"/>
          <w:numId w:val="42"/>
        </w:numPr>
      </w:pPr>
      <w:r>
        <w:t>Drop entire transmission</w:t>
      </w:r>
    </w:p>
    <w:p w14:paraId="3084FEAA" w14:textId="77777777" w:rsidR="00543797" w:rsidRDefault="00543797" w:rsidP="00543797">
      <w:pPr>
        <w:pStyle w:val="proposal"/>
        <w:numPr>
          <w:ilvl w:val="0"/>
          <w:numId w:val="42"/>
        </w:numPr>
      </w:pPr>
      <w:r>
        <w:t>For PUCCH/PUSCH</w:t>
      </w:r>
    </w:p>
    <w:p w14:paraId="792A9F5D" w14:textId="77777777" w:rsidR="00543797" w:rsidRDefault="00543797" w:rsidP="00543797">
      <w:pPr>
        <w:pStyle w:val="proposal"/>
        <w:numPr>
          <w:ilvl w:val="1"/>
          <w:numId w:val="42"/>
        </w:numPr>
      </w:pPr>
      <w:r>
        <w:t xml:space="preserve">Further consider dropping overlapping OFDM symbols only as long as puncturing is not overlapping with DM-RS. If puncturing overlaps with DM-RS resource, drop the entire transmission. </w:t>
      </w:r>
    </w:p>
    <w:p w14:paraId="7330AA4B" w14:textId="77777777" w:rsidR="00543797" w:rsidRDefault="00543797" w:rsidP="00543797">
      <w:pPr>
        <w:pStyle w:val="proposal"/>
      </w:pPr>
      <w:r>
        <w:rPr>
          <w:rFonts w:hint="eastAsia"/>
        </w:rPr>
        <w:t xml:space="preserve">Proposal </w:t>
      </w:r>
      <w:r>
        <w:t xml:space="preserve">5: The reference frequency location of UL PI is configured by higher layer. The reference time domain is determined with consideration of UE processing time. </w:t>
      </w:r>
    </w:p>
    <w:p w14:paraId="098BCC35" w14:textId="77777777" w:rsidR="00543797" w:rsidRPr="00543797" w:rsidRDefault="00543797" w:rsidP="00543797">
      <w:pPr>
        <w:pStyle w:val="Doc"/>
      </w:pPr>
      <w:bookmarkStart w:id="3" w:name="_GoBack"/>
      <w:bookmarkEnd w:id="3"/>
    </w:p>
    <w:p w14:paraId="7BFFC843" w14:textId="77777777" w:rsidR="00C1458F" w:rsidRPr="005E31A4" w:rsidRDefault="00C1458F" w:rsidP="00C1458F">
      <w:pPr>
        <w:pStyle w:val="1"/>
        <w:numPr>
          <w:ilvl w:val="0"/>
          <w:numId w:val="1"/>
        </w:numPr>
        <w:spacing w:before="180"/>
        <w:rPr>
          <w:rFonts w:eastAsia="바탕"/>
          <w:b/>
          <w:lang w:val="en-US" w:eastAsia="ko-KR"/>
        </w:rPr>
      </w:pPr>
      <w:r w:rsidRPr="005E31A4">
        <w:rPr>
          <w:rFonts w:eastAsia="바탕"/>
          <w:b/>
          <w:lang w:val="en-US" w:eastAsia="ko-KR"/>
        </w:rPr>
        <w:t>Reference</w:t>
      </w:r>
    </w:p>
    <w:p w14:paraId="2B7EADF2" w14:textId="1447ED22" w:rsidR="008921AB" w:rsidRPr="005E31A4" w:rsidRDefault="008921AB" w:rsidP="007C6C7C">
      <w:pPr>
        <w:pStyle w:val="References"/>
        <w:tabs>
          <w:tab w:val="clear" w:pos="6031"/>
        </w:tabs>
        <w:ind w:left="567" w:hanging="425"/>
        <w:rPr>
          <w:rFonts w:eastAsia="맑은 고딕"/>
          <w:szCs w:val="22"/>
          <w:lang w:eastAsia="ko-KR"/>
        </w:rPr>
      </w:pPr>
      <w:r w:rsidRPr="003E43CC">
        <w:rPr>
          <w:szCs w:val="22"/>
          <w:lang w:eastAsia="ko-KR"/>
        </w:rPr>
        <w:t>RAN1 chairman’s notes, RAN1</w:t>
      </w:r>
      <w:r w:rsidRPr="003E43CC" w:rsidDel="00662737">
        <w:rPr>
          <w:rFonts w:eastAsiaTheme="minorEastAsia"/>
          <w:szCs w:val="22"/>
          <w:lang w:eastAsia="ko-KR"/>
        </w:rPr>
        <w:t xml:space="preserve"> </w:t>
      </w:r>
      <w:r w:rsidR="00D93334">
        <w:rPr>
          <w:rFonts w:eastAsiaTheme="minorEastAsia"/>
          <w:szCs w:val="22"/>
          <w:lang w:eastAsia="ko-KR"/>
        </w:rPr>
        <w:t>#86</w:t>
      </w:r>
      <w:r w:rsidRPr="00FA1C7B">
        <w:rPr>
          <w:rFonts w:eastAsiaTheme="minorEastAsia"/>
          <w:szCs w:val="22"/>
          <w:lang w:eastAsia="ko-KR"/>
        </w:rPr>
        <w:t>.</w:t>
      </w:r>
    </w:p>
    <w:p w14:paraId="756A65C9" w14:textId="5B732721" w:rsidR="007C6C7C" w:rsidRPr="005E31A4" w:rsidRDefault="007C6C7C" w:rsidP="007C6C7C">
      <w:pPr>
        <w:pStyle w:val="References"/>
        <w:tabs>
          <w:tab w:val="clear" w:pos="6031"/>
        </w:tabs>
        <w:ind w:left="567" w:hanging="425"/>
        <w:rPr>
          <w:rFonts w:eastAsia="맑은 고딕"/>
          <w:szCs w:val="22"/>
          <w:lang w:eastAsia="ko-KR"/>
        </w:rPr>
      </w:pPr>
      <w:r w:rsidRPr="005E31A4">
        <w:rPr>
          <w:szCs w:val="22"/>
          <w:lang w:eastAsia="ko-KR"/>
        </w:rPr>
        <w:t>RAN1 chairman’s notes, RAN1</w:t>
      </w:r>
      <w:r w:rsidR="00662737" w:rsidRPr="005E31A4" w:rsidDel="00662737">
        <w:rPr>
          <w:rFonts w:eastAsiaTheme="minorEastAsia"/>
          <w:szCs w:val="22"/>
          <w:lang w:eastAsia="ko-KR"/>
        </w:rPr>
        <w:t xml:space="preserve"> </w:t>
      </w:r>
      <w:r w:rsidR="009C246F" w:rsidRPr="005E31A4">
        <w:rPr>
          <w:rFonts w:eastAsiaTheme="minorEastAsia"/>
          <w:szCs w:val="22"/>
          <w:lang w:eastAsia="ko-KR"/>
        </w:rPr>
        <w:t>#</w:t>
      </w:r>
      <w:r w:rsidR="00662737" w:rsidRPr="005E31A4">
        <w:rPr>
          <w:rFonts w:eastAsiaTheme="minorEastAsia"/>
          <w:szCs w:val="22"/>
          <w:lang w:eastAsia="ko-KR"/>
        </w:rPr>
        <w:t>88</w:t>
      </w:r>
      <w:r w:rsidR="009C246F" w:rsidRPr="005E31A4">
        <w:rPr>
          <w:rFonts w:eastAsiaTheme="minorEastAsia"/>
          <w:szCs w:val="22"/>
          <w:lang w:eastAsia="ko-KR"/>
        </w:rPr>
        <w:t>.</w:t>
      </w:r>
    </w:p>
    <w:p w14:paraId="5C36C024" w14:textId="77777777" w:rsidR="00662737" w:rsidRPr="005E31A4" w:rsidRDefault="00662737" w:rsidP="00E111EF">
      <w:pPr>
        <w:pStyle w:val="References"/>
        <w:numPr>
          <w:ilvl w:val="0"/>
          <w:numId w:val="0"/>
        </w:numPr>
        <w:ind w:left="6031" w:hanging="360"/>
        <w:rPr>
          <w:rFonts w:eastAsia="맑은 고딕"/>
          <w:szCs w:val="22"/>
          <w:lang w:eastAsia="ko-KR"/>
        </w:rPr>
      </w:pPr>
    </w:p>
    <w:sectPr w:rsidR="00662737" w:rsidRPr="005E31A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36185" w14:textId="77777777" w:rsidR="00185A16" w:rsidRDefault="00185A16" w:rsidP="00CB15B0">
      <w:pPr>
        <w:spacing w:before="0" w:after="0" w:line="240" w:lineRule="auto"/>
      </w:pPr>
      <w:r>
        <w:separator/>
      </w:r>
    </w:p>
  </w:endnote>
  <w:endnote w:type="continuationSeparator" w:id="0">
    <w:p w14:paraId="3827FA5A" w14:textId="77777777" w:rsidR="00185A16" w:rsidRDefault="00185A1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7760D" w14:textId="77777777" w:rsidR="00185A16" w:rsidRDefault="00185A16" w:rsidP="00CB15B0">
      <w:pPr>
        <w:spacing w:before="0" w:after="0" w:line="240" w:lineRule="auto"/>
      </w:pPr>
      <w:r>
        <w:separator/>
      </w:r>
    </w:p>
  </w:footnote>
  <w:footnote w:type="continuationSeparator" w:id="0">
    <w:p w14:paraId="77459D1E" w14:textId="77777777" w:rsidR="00185A16" w:rsidRDefault="00185A1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4E91E8D"/>
    <w:multiLevelType w:val="hybridMultilevel"/>
    <w:tmpl w:val="57BAF6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8E1124"/>
    <w:multiLevelType w:val="hybridMultilevel"/>
    <w:tmpl w:val="6CDEF2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DFB1AB4"/>
    <w:multiLevelType w:val="hybridMultilevel"/>
    <w:tmpl w:val="3D2050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46B7572"/>
    <w:multiLevelType w:val="hybridMultilevel"/>
    <w:tmpl w:val="F4783AD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5F16FBF"/>
    <w:multiLevelType w:val="hybridMultilevel"/>
    <w:tmpl w:val="9BB02B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9DE7F84"/>
    <w:multiLevelType w:val="hybridMultilevel"/>
    <w:tmpl w:val="1EA4EC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B344D28"/>
    <w:multiLevelType w:val="hybridMultilevel"/>
    <w:tmpl w:val="E3BE6C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ABC27F6"/>
    <w:multiLevelType w:val="hybridMultilevel"/>
    <w:tmpl w:val="916C76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6">
    <w:nsid w:val="357B71FD"/>
    <w:multiLevelType w:val="hybridMultilevel"/>
    <w:tmpl w:val="011024D2"/>
    <w:lvl w:ilvl="0" w:tplc="1E04BEEC">
      <w:start w:val="1"/>
      <w:numFmt w:val="decimal"/>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17">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8">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nsid w:val="3ABA251C"/>
    <w:multiLevelType w:val="hybridMultilevel"/>
    <w:tmpl w:val="CE287E7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42493C12"/>
    <w:multiLevelType w:val="hybridMultilevel"/>
    <w:tmpl w:val="87B6F0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9">
    <w:nsid w:val="4CEF3082"/>
    <w:multiLevelType w:val="hybridMultilevel"/>
    <w:tmpl w:val="E5F68E16"/>
    <w:lvl w:ilvl="0" w:tplc="8828EF6E">
      <w:start w:val="1"/>
      <w:numFmt w:val="decimal"/>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3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nsid w:val="5769285A"/>
    <w:multiLevelType w:val="hybridMultilevel"/>
    <w:tmpl w:val="5A6678C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8ED38A6"/>
    <w:multiLevelType w:val="hybridMultilevel"/>
    <w:tmpl w:val="CD1A1050"/>
    <w:lvl w:ilvl="0" w:tplc="492ECB88">
      <w:start w:val="1"/>
      <w:numFmt w:val="bullet"/>
      <w:lvlText w:val="•"/>
      <w:lvlJc w:val="left"/>
      <w:pPr>
        <w:tabs>
          <w:tab w:val="num" w:pos="720"/>
        </w:tabs>
        <w:ind w:left="720" w:hanging="360"/>
      </w:pPr>
      <w:rPr>
        <w:rFonts w:ascii="Arial" w:hAnsi="Arial" w:cs="Times New Roman" w:hint="default"/>
      </w:rPr>
    </w:lvl>
    <w:lvl w:ilvl="1" w:tplc="D3E0EAF6">
      <w:start w:val="119"/>
      <w:numFmt w:val="bullet"/>
      <w:lvlText w:val="–"/>
      <w:lvlJc w:val="left"/>
      <w:pPr>
        <w:tabs>
          <w:tab w:val="num" w:pos="1440"/>
        </w:tabs>
        <w:ind w:left="1440" w:hanging="360"/>
      </w:pPr>
      <w:rPr>
        <w:rFonts w:ascii="Arial" w:hAnsi="Arial" w:cs="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34">
    <w:nsid w:val="665775A1"/>
    <w:multiLevelType w:val="hybridMultilevel"/>
    <w:tmpl w:val="E542BD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7806A8D"/>
    <w:multiLevelType w:val="hybridMultilevel"/>
    <w:tmpl w:val="7DDE4A6E"/>
    <w:lvl w:ilvl="0" w:tplc="D5F4B3F6">
      <w:start w:val="1"/>
      <w:numFmt w:val="decimal"/>
      <w:lvlText w:val="(%1)"/>
      <w:lvlJc w:val="left"/>
      <w:pPr>
        <w:ind w:left="910" w:hanging="360"/>
      </w:pPr>
      <w:rPr>
        <w:rFonts w:hint="default"/>
      </w:rPr>
    </w:lvl>
    <w:lvl w:ilvl="1" w:tplc="04090019">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36">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9">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6"/>
  </w:num>
  <w:num w:numId="2">
    <w:abstractNumId w:val="36"/>
  </w:num>
  <w:num w:numId="3">
    <w:abstractNumId w:val="0"/>
  </w:num>
  <w:num w:numId="4">
    <w:abstractNumId w:val="21"/>
  </w:num>
  <w:num w:numId="5">
    <w:abstractNumId w:val="11"/>
  </w:num>
  <w:num w:numId="6">
    <w:abstractNumId w:val="10"/>
  </w:num>
  <w:num w:numId="7">
    <w:abstractNumId w:val="37"/>
  </w:num>
  <w:num w:numId="8">
    <w:abstractNumId w:val="27"/>
  </w:num>
  <w:num w:numId="9">
    <w:abstractNumId w:val="18"/>
  </w:num>
  <w:num w:numId="10">
    <w:abstractNumId w:val="25"/>
  </w:num>
  <w:num w:numId="11">
    <w:abstractNumId w:val="40"/>
  </w:num>
  <w:num w:numId="12">
    <w:abstractNumId w:val="26"/>
  </w:num>
  <w:num w:numId="13">
    <w:abstractNumId w:val="15"/>
  </w:num>
  <w:num w:numId="14">
    <w:abstractNumId w:val="17"/>
  </w:num>
  <w:num w:numId="15">
    <w:abstractNumId w:val="38"/>
  </w:num>
  <w:num w:numId="16">
    <w:abstractNumId w:val="13"/>
  </w:num>
  <w:num w:numId="17">
    <w:abstractNumId w:val="9"/>
  </w:num>
  <w:num w:numId="18">
    <w:abstractNumId w:val="14"/>
  </w:num>
  <w:num w:numId="19">
    <w:abstractNumId w:val="23"/>
  </w:num>
  <w:num w:numId="20">
    <w:abstractNumId w:val="39"/>
  </w:num>
  <w:num w:numId="21">
    <w:abstractNumId w:val="28"/>
  </w:num>
  <w:num w:numId="22">
    <w:abstractNumId w:val="1"/>
  </w:num>
  <w:num w:numId="23">
    <w:abstractNumId w:val="31"/>
  </w:num>
  <w:num w:numId="24">
    <w:abstractNumId w:val="19"/>
  </w:num>
  <w:num w:numId="25">
    <w:abstractNumId w:val="20"/>
  </w:num>
  <w:num w:numId="26">
    <w:abstractNumId w:val="4"/>
  </w:num>
  <w:num w:numId="27">
    <w:abstractNumId w:val="2"/>
  </w:num>
  <w:num w:numId="28">
    <w:abstractNumId w:val="34"/>
  </w:num>
  <w:num w:numId="29">
    <w:abstractNumId w:val="33"/>
  </w:num>
  <w:num w:numId="30">
    <w:abstractNumId w:val="8"/>
  </w:num>
  <w:num w:numId="31">
    <w:abstractNumId w:val="30"/>
  </w:num>
  <w:num w:numId="32">
    <w:abstractNumId w:val="22"/>
  </w:num>
  <w:num w:numId="33">
    <w:abstractNumId w:val="12"/>
  </w:num>
  <w:num w:numId="34">
    <w:abstractNumId w:val="3"/>
  </w:num>
  <w:num w:numId="35">
    <w:abstractNumId w:val="29"/>
  </w:num>
  <w:num w:numId="36">
    <w:abstractNumId w:val="16"/>
  </w:num>
  <w:num w:numId="37">
    <w:abstractNumId w:val="35"/>
  </w:num>
  <w:num w:numId="38">
    <w:abstractNumId w:val="24"/>
  </w:num>
  <w:num w:numId="39">
    <w:abstractNumId w:val="7"/>
  </w:num>
  <w:num w:numId="40">
    <w:abstractNumId w:val="32"/>
  </w:num>
  <w:num w:numId="41">
    <w:abstractNumId w:val="5"/>
  </w:num>
  <w:num w:numId="4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3B4"/>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6BD"/>
    <w:rsid w:val="00013785"/>
    <w:rsid w:val="00013FCB"/>
    <w:rsid w:val="00015273"/>
    <w:rsid w:val="0001527C"/>
    <w:rsid w:val="000159EC"/>
    <w:rsid w:val="00015CB5"/>
    <w:rsid w:val="00015E3D"/>
    <w:rsid w:val="00016B06"/>
    <w:rsid w:val="00016F3A"/>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4BC"/>
    <w:rsid w:val="000267E8"/>
    <w:rsid w:val="00026B5A"/>
    <w:rsid w:val="00027156"/>
    <w:rsid w:val="000278C9"/>
    <w:rsid w:val="00027AEA"/>
    <w:rsid w:val="00027C0E"/>
    <w:rsid w:val="00027CA2"/>
    <w:rsid w:val="0003045C"/>
    <w:rsid w:val="00031028"/>
    <w:rsid w:val="00031391"/>
    <w:rsid w:val="00031838"/>
    <w:rsid w:val="00031B83"/>
    <w:rsid w:val="00032089"/>
    <w:rsid w:val="000323A5"/>
    <w:rsid w:val="0003275F"/>
    <w:rsid w:val="00032DB0"/>
    <w:rsid w:val="00033078"/>
    <w:rsid w:val="00033221"/>
    <w:rsid w:val="000336F1"/>
    <w:rsid w:val="00033C66"/>
    <w:rsid w:val="00033CEA"/>
    <w:rsid w:val="00034976"/>
    <w:rsid w:val="00034A2A"/>
    <w:rsid w:val="00034AED"/>
    <w:rsid w:val="00035375"/>
    <w:rsid w:val="000354F0"/>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76"/>
    <w:rsid w:val="00047E83"/>
    <w:rsid w:val="00050098"/>
    <w:rsid w:val="00050555"/>
    <w:rsid w:val="00050CC8"/>
    <w:rsid w:val="00050D1E"/>
    <w:rsid w:val="0005127D"/>
    <w:rsid w:val="00051990"/>
    <w:rsid w:val="00052063"/>
    <w:rsid w:val="00052757"/>
    <w:rsid w:val="00052CFD"/>
    <w:rsid w:val="00052D37"/>
    <w:rsid w:val="000537D9"/>
    <w:rsid w:val="00053BFE"/>
    <w:rsid w:val="00054D18"/>
    <w:rsid w:val="00055BAB"/>
    <w:rsid w:val="00055C7F"/>
    <w:rsid w:val="00056224"/>
    <w:rsid w:val="00056BCF"/>
    <w:rsid w:val="0005719A"/>
    <w:rsid w:val="0005726F"/>
    <w:rsid w:val="0005757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714C"/>
    <w:rsid w:val="000674DE"/>
    <w:rsid w:val="00067594"/>
    <w:rsid w:val="0006769B"/>
    <w:rsid w:val="00070193"/>
    <w:rsid w:val="00070549"/>
    <w:rsid w:val="00070594"/>
    <w:rsid w:val="00070D5D"/>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1907"/>
    <w:rsid w:val="00081EEA"/>
    <w:rsid w:val="00082161"/>
    <w:rsid w:val="00082CE0"/>
    <w:rsid w:val="00083EB4"/>
    <w:rsid w:val="00083F32"/>
    <w:rsid w:val="00083F3B"/>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1CD0"/>
    <w:rsid w:val="000A2601"/>
    <w:rsid w:val="000A335C"/>
    <w:rsid w:val="000A39C9"/>
    <w:rsid w:val="000A3CB8"/>
    <w:rsid w:val="000A4550"/>
    <w:rsid w:val="000A49FE"/>
    <w:rsid w:val="000A6022"/>
    <w:rsid w:val="000A664A"/>
    <w:rsid w:val="000A682E"/>
    <w:rsid w:val="000A6D33"/>
    <w:rsid w:val="000A6E1A"/>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B81"/>
    <w:rsid w:val="000B3E82"/>
    <w:rsid w:val="000B4363"/>
    <w:rsid w:val="000B4512"/>
    <w:rsid w:val="000B480B"/>
    <w:rsid w:val="000B4878"/>
    <w:rsid w:val="000B4FA7"/>
    <w:rsid w:val="000B519A"/>
    <w:rsid w:val="000B5215"/>
    <w:rsid w:val="000B5301"/>
    <w:rsid w:val="000B53B3"/>
    <w:rsid w:val="000B53C8"/>
    <w:rsid w:val="000B56AC"/>
    <w:rsid w:val="000B5AF4"/>
    <w:rsid w:val="000B5E05"/>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74B"/>
    <w:rsid w:val="000C4C0D"/>
    <w:rsid w:val="000C5350"/>
    <w:rsid w:val="000C5742"/>
    <w:rsid w:val="000C5A45"/>
    <w:rsid w:val="000C61B4"/>
    <w:rsid w:val="000C66E9"/>
    <w:rsid w:val="000C677B"/>
    <w:rsid w:val="000C691A"/>
    <w:rsid w:val="000C7030"/>
    <w:rsid w:val="000C7149"/>
    <w:rsid w:val="000C7343"/>
    <w:rsid w:val="000C7AE1"/>
    <w:rsid w:val="000D034B"/>
    <w:rsid w:val="000D0590"/>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5DFC"/>
    <w:rsid w:val="000D5E49"/>
    <w:rsid w:val="000D622F"/>
    <w:rsid w:val="000D6C08"/>
    <w:rsid w:val="000D6CF1"/>
    <w:rsid w:val="000D6D0C"/>
    <w:rsid w:val="000D7436"/>
    <w:rsid w:val="000D7D43"/>
    <w:rsid w:val="000D7F5F"/>
    <w:rsid w:val="000E0516"/>
    <w:rsid w:val="000E052D"/>
    <w:rsid w:val="000E0C80"/>
    <w:rsid w:val="000E0E86"/>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699"/>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0754E"/>
    <w:rsid w:val="00110144"/>
    <w:rsid w:val="00110D35"/>
    <w:rsid w:val="001116AB"/>
    <w:rsid w:val="00111725"/>
    <w:rsid w:val="00111D31"/>
    <w:rsid w:val="00112306"/>
    <w:rsid w:val="00112938"/>
    <w:rsid w:val="00112C25"/>
    <w:rsid w:val="001135C5"/>
    <w:rsid w:val="00113A33"/>
    <w:rsid w:val="00113AC6"/>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7D6"/>
    <w:rsid w:val="00164A9C"/>
    <w:rsid w:val="0016558F"/>
    <w:rsid w:val="00165603"/>
    <w:rsid w:val="00165FE6"/>
    <w:rsid w:val="001661B3"/>
    <w:rsid w:val="001669FB"/>
    <w:rsid w:val="00167055"/>
    <w:rsid w:val="001671D3"/>
    <w:rsid w:val="001674F6"/>
    <w:rsid w:val="001677EF"/>
    <w:rsid w:val="001679AB"/>
    <w:rsid w:val="001712D9"/>
    <w:rsid w:val="001717C0"/>
    <w:rsid w:val="001718D4"/>
    <w:rsid w:val="001719ED"/>
    <w:rsid w:val="00172AF5"/>
    <w:rsid w:val="00172E4C"/>
    <w:rsid w:val="001732C7"/>
    <w:rsid w:val="00173A15"/>
    <w:rsid w:val="00173A5E"/>
    <w:rsid w:val="00173D2B"/>
    <w:rsid w:val="00173E61"/>
    <w:rsid w:val="00174122"/>
    <w:rsid w:val="0017454F"/>
    <w:rsid w:val="00174577"/>
    <w:rsid w:val="00174BBF"/>
    <w:rsid w:val="00174CC1"/>
    <w:rsid w:val="0017581A"/>
    <w:rsid w:val="00175851"/>
    <w:rsid w:val="00176173"/>
    <w:rsid w:val="0017635A"/>
    <w:rsid w:val="00176690"/>
    <w:rsid w:val="00180186"/>
    <w:rsid w:val="00180816"/>
    <w:rsid w:val="00180E06"/>
    <w:rsid w:val="00181A6D"/>
    <w:rsid w:val="00181D3C"/>
    <w:rsid w:val="00182069"/>
    <w:rsid w:val="001821AE"/>
    <w:rsid w:val="0018236C"/>
    <w:rsid w:val="00182AA0"/>
    <w:rsid w:val="00183C92"/>
    <w:rsid w:val="00183EA0"/>
    <w:rsid w:val="001840DB"/>
    <w:rsid w:val="00184A09"/>
    <w:rsid w:val="001852B9"/>
    <w:rsid w:val="00185A16"/>
    <w:rsid w:val="0018614F"/>
    <w:rsid w:val="00186216"/>
    <w:rsid w:val="00186A3C"/>
    <w:rsid w:val="001875A5"/>
    <w:rsid w:val="00190474"/>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566"/>
    <w:rsid w:val="001A6330"/>
    <w:rsid w:val="001A687A"/>
    <w:rsid w:val="001A6CC8"/>
    <w:rsid w:val="001A71EA"/>
    <w:rsid w:val="001A73A2"/>
    <w:rsid w:val="001A7A6F"/>
    <w:rsid w:val="001A7E83"/>
    <w:rsid w:val="001B0075"/>
    <w:rsid w:val="001B096C"/>
    <w:rsid w:val="001B0E41"/>
    <w:rsid w:val="001B0E49"/>
    <w:rsid w:val="001B1641"/>
    <w:rsid w:val="001B1B59"/>
    <w:rsid w:val="001B2543"/>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B7D78"/>
    <w:rsid w:val="001C0414"/>
    <w:rsid w:val="001C0804"/>
    <w:rsid w:val="001C092C"/>
    <w:rsid w:val="001C1622"/>
    <w:rsid w:val="001C16E2"/>
    <w:rsid w:val="001C1D96"/>
    <w:rsid w:val="001C2122"/>
    <w:rsid w:val="001C22D6"/>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4C3A"/>
    <w:rsid w:val="001D5056"/>
    <w:rsid w:val="001D51A0"/>
    <w:rsid w:val="001D5487"/>
    <w:rsid w:val="001D5C99"/>
    <w:rsid w:val="001D618A"/>
    <w:rsid w:val="001D6BDE"/>
    <w:rsid w:val="001D7098"/>
    <w:rsid w:val="001D738D"/>
    <w:rsid w:val="001D73FA"/>
    <w:rsid w:val="001D7870"/>
    <w:rsid w:val="001D7B7B"/>
    <w:rsid w:val="001D7CB8"/>
    <w:rsid w:val="001D7E4C"/>
    <w:rsid w:val="001E0882"/>
    <w:rsid w:val="001E0A5A"/>
    <w:rsid w:val="001E10D0"/>
    <w:rsid w:val="001E1529"/>
    <w:rsid w:val="001E2533"/>
    <w:rsid w:val="001E255F"/>
    <w:rsid w:val="001E25EA"/>
    <w:rsid w:val="001E2631"/>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E4D"/>
    <w:rsid w:val="00202E8E"/>
    <w:rsid w:val="00203156"/>
    <w:rsid w:val="0020358E"/>
    <w:rsid w:val="00203E39"/>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11CC"/>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397C"/>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3FE3"/>
    <w:rsid w:val="00254501"/>
    <w:rsid w:val="0025459C"/>
    <w:rsid w:val="002561A2"/>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4382"/>
    <w:rsid w:val="00294797"/>
    <w:rsid w:val="00296CDE"/>
    <w:rsid w:val="00296D39"/>
    <w:rsid w:val="00297557"/>
    <w:rsid w:val="002A104F"/>
    <w:rsid w:val="002A20BE"/>
    <w:rsid w:val="002A361E"/>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D3F"/>
    <w:rsid w:val="002C4A07"/>
    <w:rsid w:val="002C4E3C"/>
    <w:rsid w:val="002C4F36"/>
    <w:rsid w:val="002C51FE"/>
    <w:rsid w:val="002C584D"/>
    <w:rsid w:val="002C5935"/>
    <w:rsid w:val="002C67F8"/>
    <w:rsid w:val="002C6C22"/>
    <w:rsid w:val="002C6EDB"/>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3023"/>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0E99"/>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C1"/>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40E6"/>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59A7"/>
    <w:rsid w:val="003460EA"/>
    <w:rsid w:val="003461D0"/>
    <w:rsid w:val="00351417"/>
    <w:rsid w:val="0035141E"/>
    <w:rsid w:val="00351965"/>
    <w:rsid w:val="003519F4"/>
    <w:rsid w:val="00351CB1"/>
    <w:rsid w:val="00351FB9"/>
    <w:rsid w:val="0035227E"/>
    <w:rsid w:val="0035262F"/>
    <w:rsid w:val="00352ABB"/>
    <w:rsid w:val="00352CCE"/>
    <w:rsid w:val="00352F9B"/>
    <w:rsid w:val="00353480"/>
    <w:rsid w:val="003535CF"/>
    <w:rsid w:val="003535FF"/>
    <w:rsid w:val="00353714"/>
    <w:rsid w:val="0035406F"/>
    <w:rsid w:val="003559A1"/>
    <w:rsid w:val="00355F98"/>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027"/>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398"/>
    <w:rsid w:val="003A5756"/>
    <w:rsid w:val="003A5804"/>
    <w:rsid w:val="003A58EA"/>
    <w:rsid w:val="003A5BEE"/>
    <w:rsid w:val="003A5C57"/>
    <w:rsid w:val="003A7212"/>
    <w:rsid w:val="003A788E"/>
    <w:rsid w:val="003A7943"/>
    <w:rsid w:val="003B16C4"/>
    <w:rsid w:val="003B2B4E"/>
    <w:rsid w:val="003B385F"/>
    <w:rsid w:val="003B39A8"/>
    <w:rsid w:val="003B3AFC"/>
    <w:rsid w:val="003B40B8"/>
    <w:rsid w:val="003B4252"/>
    <w:rsid w:val="003B511C"/>
    <w:rsid w:val="003B52EF"/>
    <w:rsid w:val="003B5521"/>
    <w:rsid w:val="003B56D7"/>
    <w:rsid w:val="003B5FFA"/>
    <w:rsid w:val="003B6537"/>
    <w:rsid w:val="003B7417"/>
    <w:rsid w:val="003B7782"/>
    <w:rsid w:val="003B7FFA"/>
    <w:rsid w:val="003C0697"/>
    <w:rsid w:val="003C0C03"/>
    <w:rsid w:val="003C0C55"/>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0C43"/>
    <w:rsid w:val="003D1253"/>
    <w:rsid w:val="003D2C8D"/>
    <w:rsid w:val="003D3448"/>
    <w:rsid w:val="003D38C9"/>
    <w:rsid w:val="003D3B93"/>
    <w:rsid w:val="003D3DEC"/>
    <w:rsid w:val="003D42AD"/>
    <w:rsid w:val="003D42C5"/>
    <w:rsid w:val="003D4A45"/>
    <w:rsid w:val="003D4CDC"/>
    <w:rsid w:val="003D4DDE"/>
    <w:rsid w:val="003D55E3"/>
    <w:rsid w:val="003D595E"/>
    <w:rsid w:val="003D5AC4"/>
    <w:rsid w:val="003D5D2D"/>
    <w:rsid w:val="003D5E0F"/>
    <w:rsid w:val="003D5EAC"/>
    <w:rsid w:val="003D5EE2"/>
    <w:rsid w:val="003D61E2"/>
    <w:rsid w:val="003D6F7E"/>
    <w:rsid w:val="003D7DB8"/>
    <w:rsid w:val="003D7DDC"/>
    <w:rsid w:val="003D7F5C"/>
    <w:rsid w:val="003E05DE"/>
    <w:rsid w:val="003E0627"/>
    <w:rsid w:val="003E106A"/>
    <w:rsid w:val="003E18F8"/>
    <w:rsid w:val="003E27FF"/>
    <w:rsid w:val="003E2986"/>
    <w:rsid w:val="003E2AFD"/>
    <w:rsid w:val="003E2B6D"/>
    <w:rsid w:val="003E2CAD"/>
    <w:rsid w:val="003E3D1E"/>
    <w:rsid w:val="003E41D5"/>
    <w:rsid w:val="003E422A"/>
    <w:rsid w:val="003E4244"/>
    <w:rsid w:val="003E43CC"/>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2F7"/>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3F7D"/>
    <w:rsid w:val="004044F8"/>
    <w:rsid w:val="00405567"/>
    <w:rsid w:val="00405A0D"/>
    <w:rsid w:val="00405CC0"/>
    <w:rsid w:val="00405D99"/>
    <w:rsid w:val="00405E6B"/>
    <w:rsid w:val="0040602C"/>
    <w:rsid w:val="0040638D"/>
    <w:rsid w:val="004076B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A8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B41"/>
    <w:rsid w:val="00476F9E"/>
    <w:rsid w:val="00477603"/>
    <w:rsid w:val="004776C2"/>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447"/>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DD7"/>
    <w:rsid w:val="004A4E32"/>
    <w:rsid w:val="004A52CD"/>
    <w:rsid w:val="004A554C"/>
    <w:rsid w:val="004A582A"/>
    <w:rsid w:val="004A5A83"/>
    <w:rsid w:val="004A5B5F"/>
    <w:rsid w:val="004A5D32"/>
    <w:rsid w:val="004A5E54"/>
    <w:rsid w:val="004A5FE7"/>
    <w:rsid w:val="004A61D1"/>
    <w:rsid w:val="004A66EB"/>
    <w:rsid w:val="004A6A0F"/>
    <w:rsid w:val="004A7510"/>
    <w:rsid w:val="004A76C4"/>
    <w:rsid w:val="004A7E5B"/>
    <w:rsid w:val="004B0121"/>
    <w:rsid w:val="004B03E9"/>
    <w:rsid w:val="004B05B4"/>
    <w:rsid w:val="004B09CA"/>
    <w:rsid w:val="004B0C82"/>
    <w:rsid w:val="004B17F2"/>
    <w:rsid w:val="004B28F4"/>
    <w:rsid w:val="004B2B4C"/>
    <w:rsid w:val="004B37A1"/>
    <w:rsid w:val="004B411D"/>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3CD6"/>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84"/>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797"/>
    <w:rsid w:val="00543928"/>
    <w:rsid w:val="005447A5"/>
    <w:rsid w:val="00544BA5"/>
    <w:rsid w:val="00544E07"/>
    <w:rsid w:val="00545132"/>
    <w:rsid w:val="00545344"/>
    <w:rsid w:val="0054571C"/>
    <w:rsid w:val="005457D8"/>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4F3"/>
    <w:rsid w:val="00561884"/>
    <w:rsid w:val="00561AF5"/>
    <w:rsid w:val="005626DA"/>
    <w:rsid w:val="00562A18"/>
    <w:rsid w:val="00562A2F"/>
    <w:rsid w:val="00562C9C"/>
    <w:rsid w:val="00562E14"/>
    <w:rsid w:val="00563C45"/>
    <w:rsid w:val="00563FC3"/>
    <w:rsid w:val="00564545"/>
    <w:rsid w:val="0056473C"/>
    <w:rsid w:val="00565F03"/>
    <w:rsid w:val="00566407"/>
    <w:rsid w:val="005664EE"/>
    <w:rsid w:val="005676BC"/>
    <w:rsid w:val="00567C57"/>
    <w:rsid w:val="005720ED"/>
    <w:rsid w:val="005721A7"/>
    <w:rsid w:val="00573440"/>
    <w:rsid w:val="00573B1A"/>
    <w:rsid w:val="00574CF3"/>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6D03"/>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896"/>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2A5"/>
    <w:rsid w:val="005B034C"/>
    <w:rsid w:val="005B0CB9"/>
    <w:rsid w:val="005B1047"/>
    <w:rsid w:val="005B23F8"/>
    <w:rsid w:val="005B262A"/>
    <w:rsid w:val="005B2845"/>
    <w:rsid w:val="005B318C"/>
    <w:rsid w:val="005B3581"/>
    <w:rsid w:val="005B3B58"/>
    <w:rsid w:val="005B40E6"/>
    <w:rsid w:val="005B447A"/>
    <w:rsid w:val="005B4484"/>
    <w:rsid w:val="005B4855"/>
    <w:rsid w:val="005B4D68"/>
    <w:rsid w:val="005B5264"/>
    <w:rsid w:val="005B53D3"/>
    <w:rsid w:val="005B54AF"/>
    <w:rsid w:val="005B563C"/>
    <w:rsid w:val="005B59A3"/>
    <w:rsid w:val="005B5FD5"/>
    <w:rsid w:val="005B61CF"/>
    <w:rsid w:val="005B739A"/>
    <w:rsid w:val="005C076D"/>
    <w:rsid w:val="005C0D62"/>
    <w:rsid w:val="005C0F86"/>
    <w:rsid w:val="005C1419"/>
    <w:rsid w:val="005C1941"/>
    <w:rsid w:val="005C19C9"/>
    <w:rsid w:val="005C1C66"/>
    <w:rsid w:val="005C1F48"/>
    <w:rsid w:val="005C1FCB"/>
    <w:rsid w:val="005C26BC"/>
    <w:rsid w:val="005C2E92"/>
    <w:rsid w:val="005C2FCD"/>
    <w:rsid w:val="005C315B"/>
    <w:rsid w:val="005C32F4"/>
    <w:rsid w:val="005C354A"/>
    <w:rsid w:val="005C3851"/>
    <w:rsid w:val="005C3AAF"/>
    <w:rsid w:val="005C3FF7"/>
    <w:rsid w:val="005C415A"/>
    <w:rsid w:val="005C41A6"/>
    <w:rsid w:val="005C4A8E"/>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627B"/>
    <w:rsid w:val="005D73AA"/>
    <w:rsid w:val="005D7797"/>
    <w:rsid w:val="005E0681"/>
    <w:rsid w:val="005E0AB7"/>
    <w:rsid w:val="005E1830"/>
    <w:rsid w:val="005E2570"/>
    <w:rsid w:val="005E2648"/>
    <w:rsid w:val="005E31A4"/>
    <w:rsid w:val="005E34E4"/>
    <w:rsid w:val="005E37F4"/>
    <w:rsid w:val="005E3815"/>
    <w:rsid w:val="005E3A7D"/>
    <w:rsid w:val="005E3AFE"/>
    <w:rsid w:val="005E45D9"/>
    <w:rsid w:val="005E4EA1"/>
    <w:rsid w:val="005E5084"/>
    <w:rsid w:val="005E50B1"/>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480F"/>
    <w:rsid w:val="005F5317"/>
    <w:rsid w:val="005F5495"/>
    <w:rsid w:val="005F5744"/>
    <w:rsid w:val="005F609D"/>
    <w:rsid w:val="005F60E3"/>
    <w:rsid w:val="005F62BD"/>
    <w:rsid w:val="005F6E99"/>
    <w:rsid w:val="005F701A"/>
    <w:rsid w:val="005F70FC"/>
    <w:rsid w:val="005F74F2"/>
    <w:rsid w:val="005F7754"/>
    <w:rsid w:val="005F7958"/>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07994"/>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053C"/>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3DCF"/>
    <w:rsid w:val="00653ED5"/>
    <w:rsid w:val="0065413F"/>
    <w:rsid w:val="006543AB"/>
    <w:rsid w:val="00654665"/>
    <w:rsid w:val="006549F0"/>
    <w:rsid w:val="00654E3C"/>
    <w:rsid w:val="00655480"/>
    <w:rsid w:val="00655BAB"/>
    <w:rsid w:val="00656786"/>
    <w:rsid w:val="0065740C"/>
    <w:rsid w:val="00657DCF"/>
    <w:rsid w:val="006602E3"/>
    <w:rsid w:val="00660597"/>
    <w:rsid w:val="006614A2"/>
    <w:rsid w:val="006622D2"/>
    <w:rsid w:val="00662737"/>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DE7"/>
    <w:rsid w:val="00675FAC"/>
    <w:rsid w:val="00676376"/>
    <w:rsid w:val="006763A5"/>
    <w:rsid w:val="0067658A"/>
    <w:rsid w:val="006766CB"/>
    <w:rsid w:val="00676991"/>
    <w:rsid w:val="00676E5E"/>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6D"/>
    <w:rsid w:val="00684A2C"/>
    <w:rsid w:val="00685CD4"/>
    <w:rsid w:val="00686126"/>
    <w:rsid w:val="006868B9"/>
    <w:rsid w:val="00686934"/>
    <w:rsid w:val="00687038"/>
    <w:rsid w:val="006870F6"/>
    <w:rsid w:val="006875BB"/>
    <w:rsid w:val="006877B4"/>
    <w:rsid w:val="00687B6F"/>
    <w:rsid w:val="00690039"/>
    <w:rsid w:val="0069035B"/>
    <w:rsid w:val="00690DEE"/>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0F77"/>
    <w:rsid w:val="006B1AF0"/>
    <w:rsid w:val="006B26B6"/>
    <w:rsid w:val="006B27DC"/>
    <w:rsid w:val="006B2833"/>
    <w:rsid w:val="006B2AC5"/>
    <w:rsid w:val="006B2C7D"/>
    <w:rsid w:val="006B3C1E"/>
    <w:rsid w:val="006B3E7A"/>
    <w:rsid w:val="006B4641"/>
    <w:rsid w:val="006B5294"/>
    <w:rsid w:val="006B538F"/>
    <w:rsid w:val="006B5A6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7F3"/>
    <w:rsid w:val="007048A1"/>
    <w:rsid w:val="00704D55"/>
    <w:rsid w:val="00705851"/>
    <w:rsid w:val="00705B35"/>
    <w:rsid w:val="00705F01"/>
    <w:rsid w:val="007065B0"/>
    <w:rsid w:val="00706DD2"/>
    <w:rsid w:val="00706E7F"/>
    <w:rsid w:val="00707390"/>
    <w:rsid w:val="00707504"/>
    <w:rsid w:val="00707788"/>
    <w:rsid w:val="00707A0F"/>
    <w:rsid w:val="00707BA1"/>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4F03"/>
    <w:rsid w:val="007460E1"/>
    <w:rsid w:val="0074659C"/>
    <w:rsid w:val="0074665D"/>
    <w:rsid w:val="00746AB4"/>
    <w:rsid w:val="00747D74"/>
    <w:rsid w:val="00747EB0"/>
    <w:rsid w:val="007501D5"/>
    <w:rsid w:val="00750305"/>
    <w:rsid w:val="00750DBA"/>
    <w:rsid w:val="00750FA5"/>
    <w:rsid w:val="007510BD"/>
    <w:rsid w:val="0075110E"/>
    <w:rsid w:val="00751389"/>
    <w:rsid w:val="0075220A"/>
    <w:rsid w:val="007523FC"/>
    <w:rsid w:val="007526D8"/>
    <w:rsid w:val="00752A0D"/>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2F4"/>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2F"/>
    <w:rsid w:val="007A13DB"/>
    <w:rsid w:val="007A1CB1"/>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84F"/>
    <w:rsid w:val="007B5AD1"/>
    <w:rsid w:val="007B5B9D"/>
    <w:rsid w:val="007B6AA3"/>
    <w:rsid w:val="007B6CDE"/>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59C0"/>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1F"/>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306"/>
    <w:rsid w:val="00816A58"/>
    <w:rsid w:val="00817414"/>
    <w:rsid w:val="00817B0F"/>
    <w:rsid w:val="00820019"/>
    <w:rsid w:val="008200FC"/>
    <w:rsid w:val="00820454"/>
    <w:rsid w:val="00820BCE"/>
    <w:rsid w:val="00821122"/>
    <w:rsid w:val="00821140"/>
    <w:rsid w:val="008213FC"/>
    <w:rsid w:val="00822CF4"/>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2FA"/>
    <w:rsid w:val="008345BB"/>
    <w:rsid w:val="00834D9D"/>
    <w:rsid w:val="0083692D"/>
    <w:rsid w:val="00836D0F"/>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2CC5"/>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7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79A"/>
    <w:rsid w:val="00886E49"/>
    <w:rsid w:val="00887133"/>
    <w:rsid w:val="008876F8"/>
    <w:rsid w:val="00887E46"/>
    <w:rsid w:val="00890B4B"/>
    <w:rsid w:val="00890C42"/>
    <w:rsid w:val="00891548"/>
    <w:rsid w:val="00891676"/>
    <w:rsid w:val="00891D08"/>
    <w:rsid w:val="008921AB"/>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40"/>
    <w:rsid w:val="008B6EFF"/>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006"/>
    <w:rsid w:val="008D3EEF"/>
    <w:rsid w:val="008D3FEF"/>
    <w:rsid w:val="008D50FE"/>
    <w:rsid w:val="008D51A8"/>
    <w:rsid w:val="008D5698"/>
    <w:rsid w:val="008D587B"/>
    <w:rsid w:val="008D5B7E"/>
    <w:rsid w:val="008D5C1E"/>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8F7E7A"/>
    <w:rsid w:val="009002B6"/>
    <w:rsid w:val="009005BB"/>
    <w:rsid w:val="009009C5"/>
    <w:rsid w:val="00900E50"/>
    <w:rsid w:val="00901917"/>
    <w:rsid w:val="00901E6F"/>
    <w:rsid w:val="009029D4"/>
    <w:rsid w:val="009029F0"/>
    <w:rsid w:val="00903085"/>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2E"/>
    <w:rsid w:val="00906F50"/>
    <w:rsid w:val="009071CF"/>
    <w:rsid w:val="00907D7A"/>
    <w:rsid w:val="009112FD"/>
    <w:rsid w:val="009115DD"/>
    <w:rsid w:val="009116A7"/>
    <w:rsid w:val="00912538"/>
    <w:rsid w:val="00912BCA"/>
    <w:rsid w:val="00912F77"/>
    <w:rsid w:val="00914008"/>
    <w:rsid w:val="00915260"/>
    <w:rsid w:val="00915A31"/>
    <w:rsid w:val="00915A6B"/>
    <w:rsid w:val="009166D3"/>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36C"/>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305"/>
    <w:rsid w:val="00943A7C"/>
    <w:rsid w:val="00943B4D"/>
    <w:rsid w:val="00943DB6"/>
    <w:rsid w:val="00944433"/>
    <w:rsid w:val="009452E6"/>
    <w:rsid w:val="0094534D"/>
    <w:rsid w:val="0094570E"/>
    <w:rsid w:val="009457A5"/>
    <w:rsid w:val="009458DE"/>
    <w:rsid w:val="00945CA9"/>
    <w:rsid w:val="00946B73"/>
    <w:rsid w:val="009470DF"/>
    <w:rsid w:val="009471D4"/>
    <w:rsid w:val="00947C36"/>
    <w:rsid w:val="00947D01"/>
    <w:rsid w:val="00947F5B"/>
    <w:rsid w:val="0095055D"/>
    <w:rsid w:val="009505AA"/>
    <w:rsid w:val="00950F0B"/>
    <w:rsid w:val="00950F13"/>
    <w:rsid w:val="009516BB"/>
    <w:rsid w:val="00952692"/>
    <w:rsid w:val="00952851"/>
    <w:rsid w:val="009528DB"/>
    <w:rsid w:val="00952FCF"/>
    <w:rsid w:val="0095333A"/>
    <w:rsid w:val="0095343C"/>
    <w:rsid w:val="00953466"/>
    <w:rsid w:val="009534C7"/>
    <w:rsid w:val="00953734"/>
    <w:rsid w:val="00953A0C"/>
    <w:rsid w:val="00953AE3"/>
    <w:rsid w:val="00953D55"/>
    <w:rsid w:val="009540E0"/>
    <w:rsid w:val="009543A4"/>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AD1"/>
    <w:rsid w:val="00970E27"/>
    <w:rsid w:val="009710A1"/>
    <w:rsid w:val="00971C4A"/>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59"/>
    <w:rsid w:val="00987874"/>
    <w:rsid w:val="00987E5C"/>
    <w:rsid w:val="00990551"/>
    <w:rsid w:val="009915DB"/>
    <w:rsid w:val="0099241A"/>
    <w:rsid w:val="00992CFB"/>
    <w:rsid w:val="00993011"/>
    <w:rsid w:val="0099354B"/>
    <w:rsid w:val="00993AED"/>
    <w:rsid w:val="00994214"/>
    <w:rsid w:val="00994872"/>
    <w:rsid w:val="009948ED"/>
    <w:rsid w:val="00994906"/>
    <w:rsid w:val="00994B44"/>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094A"/>
    <w:rsid w:val="009C1073"/>
    <w:rsid w:val="009C113D"/>
    <w:rsid w:val="009C2304"/>
    <w:rsid w:val="009C246F"/>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0F02"/>
    <w:rsid w:val="009F1103"/>
    <w:rsid w:val="009F1444"/>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376"/>
    <w:rsid w:val="00A0150F"/>
    <w:rsid w:val="00A018A4"/>
    <w:rsid w:val="00A01B1E"/>
    <w:rsid w:val="00A01CE5"/>
    <w:rsid w:val="00A02556"/>
    <w:rsid w:val="00A0297D"/>
    <w:rsid w:val="00A02DEE"/>
    <w:rsid w:val="00A031AD"/>
    <w:rsid w:val="00A03820"/>
    <w:rsid w:val="00A03930"/>
    <w:rsid w:val="00A03C99"/>
    <w:rsid w:val="00A03E34"/>
    <w:rsid w:val="00A03EE8"/>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FB"/>
    <w:rsid w:val="00A278CF"/>
    <w:rsid w:val="00A27A16"/>
    <w:rsid w:val="00A27C98"/>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5758F"/>
    <w:rsid w:val="00A605DB"/>
    <w:rsid w:val="00A6060D"/>
    <w:rsid w:val="00A60692"/>
    <w:rsid w:val="00A61CB8"/>
    <w:rsid w:val="00A62141"/>
    <w:rsid w:val="00A62172"/>
    <w:rsid w:val="00A62BF4"/>
    <w:rsid w:val="00A62CE8"/>
    <w:rsid w:val="00A62E4B"/>
    <w:rsid w:val="00A6324F"/>
    <w:rsid w:val="00A63C05"/>
    <w:rsid w:val="00A63DD1"/>
    <w:rsid w:val="00A64A7E"/>
    <w:rsid w:val="00A64BBF"/>
    <w:rsid w:val="00A64F16"/>
    <w:rsid w:val="00A6565A"/>
    <w:rsid w:val="00A657FD"/>
    <w:rsid w:val="00A659F7"/>
    <w:rsid w:val="00A65E47"/>
    <w:rsid w:val="00A65F60"/>
    <w:rsid w:val="00A6707F"/>
    <w:rsid w:val="00A67683"/>
    <w:rsid w:val="00A67884"/>
    <w:rsid w:val="00A67E8C"/>
    <w:rsid w:val="00A70168"/>
    <w:rsid w:val="00A701B0"/>
    <w:rsid w:val="00A7082B"/>
    <w:rsid w:val="00A71D7E"/>
    <w:rsid w:val="00A71D8D"/>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0DA4"/>
    <w:rsid w:val="00A81165"/>
    <w:rsid w:val="00A81722"/>
    <w:rsid w:val="00A81F18"/>
    <w:rsid w:val="00A8203D"/>
    <w:rsid w:val="00A83174"/>
    <w:rsid w:val="00A8368D"/>
    <w:rsid w:val="00A83731"/>
    <w:rsid w:val="00A83A92"/>
    <w:rsid w:val="00A84069"/>
    <w:rsid w:val="00A84975"/>
    <w:rsid w:val="00A84A34"/>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070D"/>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28"/>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8F7"/>
    <w:rsid w:val="00AD3DD1"/>
    <w:rsid w:val="00AD3F17"/>
    <w:rsid w:val="00AD4524"/>
    <w:rsid w:val="00AD4BC0"/>
    <w:rsid w:val="00AD4C5D"/>
    <w:rsid w:val="00AD4F89"/>
    <w:rsid w:val="00AD50DB"/>
    <w:rsid w:val="00AD54A5"/>
    <w:rsid w:val="00AD571B"/>
    <w:rsid w:val="00AD6081"/>
    <w:rsid w:val="00AD6414"/>
    <w:rsid w:val="00AD6833"/>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6B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5676"/>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27B5F"/>
    <w:rsid w:val="00B30AC3"/>
    <w:rsid w:val="00B31110"/>
    <w:rsid w:val="00B31243"/>
    <w:rsid w:val="00B31392"/>
    <w:rsid w:val="00B3151B"/>
    <w:rsid w:val="00B31A52"/>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2BB"/>
    <w:rsid w:val="00B644D4"/>
    <w:rsid w:val="00B65390"/>
    <w:rsid w:val="00B653A2"/>
    <w:rsid w:val="00B65586"/>
    <w:rsid w:val="00B65C4E"/>
    <w:rsid w:val="00B66156"/>
    <w:rsid w:val="00B670C9"/>
    <w:rsid w:val="00B671CD"/>
    <w:rsid w:val="00B6766B"/>
    <w:rsid w:val="00B67823"/>
    <w:rsid w:val="00B6789D"/>
    <w:rsid w:val="00B704B5"/>
    <w:rsid w:val="00B70A59"/>
    <w:rsid w:val="00B71BBC"/>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A96"/>
    <w:rsid w:val="00B76BE1"/>
    <w:rsid w:val="00B7742C"/>
    <w:rsid w:val="00B77620"/>
    <w:rsid w:val="00B77671"/>
    <w:rsid w:val="00B8071A"/>
    <w:rsid w:val="00B807C9"/>
    <w:rsid w:val="00B80BE8"/>
    <w:rsid w:val="00B80C92"/>
    <w:rsid w:val="00B81381"/>
    <w:rsid w:val="00B814CD"/>
    <w:rsid w:val="00B81589"/>
    <w:rsid w:val="00B8197A"/>
    <w:rsid w:val="00B8232D"/>
    <w:rsid w:val="00B8264A"/>
    <w:rsid w:val="00B826F4"/>
    <w:rsid w:val="00B829C3"/>
    <w:rsid w:val="00B82C4C"/>
    <w:rsid w:val="00B84E0C"/>
    <w:rsid w:val="00B84F1A"/>
    <w:rsid w:val="00B851BD"/>
    <w:rsid w:val="00B8561C"/>
    <w:rsid w:val="00B85A7B"/>
    <w:rsid w:val="00B85F45"/>
    <w:rsid w:val="00B860CF"/>
    <w:rsid w:val="00B8634C"/>
    <w:rsid w:val="00B86635"/>
    <w:rsid w:val="00B8684F"/>
    <w:rsid w:val="00B86BD3"/>
    <w:rsid w:val="00B873D1"/>
    <w:rsid w:val="00B87498"/>
    <w:rsid w:val="00B87C94"/>
    <w:rsid w:val="00B90CFB"/>
    <w:rsid w:val="00B913D0"/>
    <w:rsid w:val="00B91540"/>
    <w:rsid w:val="00B91748"/>
    <w:rsid w:val="00B91A39"/>
    <w:rsid w:val="00B91D75"/>
    <w:rsid w:val="00B92604"/>
    <w:rsid w:val="00B92A98"/>
    <w:rsid w:val="00B92B67"/>
    <w:rsid w:val="00B93273"/>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5D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A2"/>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C19"/>
    <w:rsid w:val="00BD2CBA"/>
    <w:rsid w:val="00BD35B1"/>
    <w:rsid w:val="00BD35E0"/>
    <w:rsid w:val="00BD3842"/>
    <w:rsid w:val="00BD41E4"/>
    <w:rsid w:val="00BD4517"/>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9D0"/>
    <w:rsid w:val="00C21EED"/>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459"/>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8A2"/>
    <w:rsid w:val="00C47971"/>
    <w:rsid w:val="00C502C1"/>
    <w:rsid w:val="00C50504"/>
    <w:rsid w:val="00C50655"/>
    <w:rsid w:val="00C512C6"/>
    <w:rsid w:val="00C513BB"/>
    <w:rsid w:val="00C51AE6"/>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8C3"/>
    <w:rsid w:val="00CC1C31"/>
    <w:rsid w:val="00CC1D3E"/>
    <w:rsid w:val="00CC23F4"/>
    <w:rsid w:val="00CC24C8"/>
    <w:rsid w:val="00CC2646"/>
    <w:rsid w:val="00CC2735"/>
    <w:rsid w:val="00CC2CF3"/>
    <w:rsid w:val="00CC31D9"/>
    <w:rsid w:val="00CC349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5C4"/>
    <w:rsid w:val="00CD231A"/>
    <w:rsid w:val="00CD240A"/>
    <w:rsid w:val="00CD299D"/>
    <w:rsid w:val="00CD2EC8"/>
    <w:rsid w:val="00CD3837"/>
    <w:rsid w:val="00CD4A18"/>
    <w:rsid w:val="00CD4A9C"/>
    <w:rsid w:val="00CD4B9B"/>
    <w:rsid w:val="00CD517D"/>
    <w:rsid w:val="00CD51FB"/>
    <w:rsid w:val="00CD5580"/>
    <w:rsid w:val="00CD5702"/>
    <w:rsid w:val="00CD6198"/>
    <w:rsid w:val="00CD6A86"/>
    <w:rsid w:val="00CD75C5"/>
    <w:rsid w:val="00CD7A75"/>
    <w:rsid w:val="00CD7CAE"/>
    <w:rsid w:val="00CE09CF"/>
    <w:rsid w:val="00CE0B11"/>
    <w:rsid w:val="00CE0BBA"/>
    <w:rsid w:val="00CE155F"/>
    <w:rsid w:val="00CE1BD1"/>
    <w:rsid w:val="00CE1E25"/>
    <w:rsid w:val="00CE1FEC"/>
    <w:rsid w:val="00CE212E"/>
    <w:rsid w:val="00CE2715"/>
    <w:rsid w:val="00CE280A"/>
    <w:rsid w:val="00CE2EC3"/>
    <w:rsid w:val="00CE34A6"/>
    <w:rsid w:val="00CE3DD7"/>
    <w:rsid w:val="00CE3E08"/>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39C"/>
    <w:rsid w:val="00CF66F2"/>
    <w:rsid w:val="00CF6881"/>
    <w:rsid w:val="00CF73CC"/>
    <w:rsid w:val="00CF7507"/>
    <w:rsid w:val="00CF7843"/>
    <w:rsid w:val="00CF7BC9"/>
    <w:rsid w:val="00D00A91"/>
    <w:rsid w:val="00D016A5"/>
    <w:rsid w:val="00D0185B"/>
    <w:rsid w:val="00D01B89"/>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6E"/>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4F4E"/>
    <w:rsid w:val="00D15FDC"/>
    <w:rsid w:val="00D16138"/>
    <w:rsid w:val="00D1619C"/>
    <w:rsid w:val="00D1724E"/>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27EB0"/>
    <w:rsid w:val="00D300FB"/>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6569"/>
    <w:rsid w:val="00D571F6"/>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668"/>
    <w:rsid w:val="00D65782"/>
    <w:rsid w:val="00D657A7"/>
    <w:rsid w:val="00D6685C"/>
    <w:rsid w:val="00D67420"/>
    <w:rsid w:val="00D67522"/>
    <w:rsid w:val="00D675E2"/>
    <w:rsid w:val="00D7032F"/>
    <w:rsid w:val="00D707DA"/>
    <w:rsid w:val="00D70E8E"/>
    <w:rsid w:val="00D71115"/>
    <w:rsid w:val="00D71568"/>
    <w:rsid w:val="00D71D6B"/>
    <w:rsid w:val="00D720A0"/>
    <w:rsid w:val="00D723D9"/>
    <w:rsid w:val="00D724A9"/>
    <w:rsid w:val="00D724D6"/>
    <w:rsid w:val="00D726B0"/>
    <w:rsid w:val="00D72F56"/>
    <w:rsid w:val="00D7361F"/>
    <w:rsid w:val="00D73A74"/>
    <w:rsid w:val="00D747D8"/>
    <w:rsid w:val="00D75210"/>
    <w:rsid w:val="00D7569D"/>
    <w:rsid w:val="00D75C20"/>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D73"/>
    <w:rsid w:val="00D82EA9"/>
    <w:rsid w:val="00D83261"/>
    <w:rsid w:val="00D832C9"/>
    <w:rsid w:val="00D83BB6"/>
    <w:rsid w:val="00D83F75"/>
    <w:rsid w:val="00D84A63"/>
    <w:rsid w:val="00D84F4E"/>
    <w:rsid w:val="00D851C4"/>
    <w:rsid w:val="00D85466"/>
    <w:rsid w:val="00D85676"/>
    <w:rsid w:val="00D86B11"/>
    <w:rsid w:val="00D872A8"/>
    <w:rsid w:val="00D8734A"/>
    <w:rsid w:val="00D87655"/>
    <w:rsid w:val="00D90626"/>
    <w:rsid w:val="00D90A5C"/>
    <w:rsid w:val="00D90B3D"/>
    <w:rsid w:val="00D90E01"/>
    <w:rsid w:val="00D91118"/>
    <w:rsid w:val="00D914DD"/>
    <w:rsid w:val="00D92154"/>
    <w:rsid w:val="00D92164"/>
    <w:rsid w:val="00D92545"/>
    <w:rsid w:val="00D92AD4"/>
    <w:rsid w:val="00D92C1F"/>
    <w:rsid w:val="00D92EBC"/>
    <w:rsid w:val="00D93334"/>
    <w:rsid w:val="00D93481"/>
    <w:rsid w:val="00D93C15"/>
    <w:rsid w:val="00D93E49"/>
    <w:rsid w:val="00D9417C"/>
    <w:rsid w:val="00D941A6"/>
    <w:rsid w:val="00D9507D"/>
    <w:rsid w:val="00D9517E"/>
    <w:rsid w:val="00D95EED"/>
    <w:rsid w:val="00D9600B"/>
    <w:rsid w:val="00D966A5"/>
    <w:rsid w:val="00D96965"/>
    <w:rsid w:val="00D969F1"/>
    <w:rsid w:val="00DA00F2"/>
    <w:rsid w:val="00DA0232"/>
    <w:rsid w:val="00DA023B"/>
    <w:rsid w:val="00DA0475"/>
    <w:rsid w:val="00DA0907"/>
    <w:rsid w:val="00DA179D"/>
    <w:rsid w:val="00DA1D27"/>
    <w:rsid w:val="00DA2143"/>
    <w:rsid w:val="00DA279A"/>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6FFC"/>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EF0"/>
    <w:rsid w:val="00DD2FAD"/>
    <w:rsid w:val="00DD3917"/>
    <w:rsid w:val="00DD3C40"/>
    <w:rsid w:val="00DD3FF1"/>
    <w:rsid w:val="00DD4463"/>
    <w:rsid w:val="00DD456C"/>
    <w:rsid w:val="00DD494E"/>
    <w:rsid w:val="00DD4C56"/>
    <w:rsid w:val="00DD59F4"/>
    <w:rsid w:val="00DD5C48"/>
    <w:rsid w:val="00DD6374"/>
    <w:rsid w:val="00DD6A1B"/>
    <w:rsid w:val="00DD70F5"/>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2A51"/>
    <w:rsid w:val="00DF34A7"/>
    <w:rsid w:val="00DF3624"/>
    <w:rsid w:val="00DF3626"/>
    <w:rsid w:val="00DF3BBD"/>
    <w:rsid w:val="00DF3E4F"/>
    <w:rsid w:val="00DF4655"/>
    <w:rsid w:val="00DF4DF7"/>
    <w:rsid w:val="00DF5518"/>
    <w:rsid w:val="00DF5792"/>
    <w:rsid w:val="00DF6A68"/>
    <w:rsid w:val="00DF72C2"/>
    <w:rsid w:val="00DF7B9D"/>
    <w:rsid w:val="00DF7C41"/>
    <w:rsid w:val="00E00366"/>
    <w:rsid w:val="00E007A5"/>
    <w:rsid w:val="00E00AE6"/>
    <w:rsid w:val="00E00BF3"/>
    <w:rsid w:val="00E00C83"/>
    <w:rsid w:val="00E01337"/>
    <w:rsid w:val="00E01575"/>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25A"/>
    <w:rsid w:val="00E15740"/>
    <w:rsid w:val="00E16719"/>
    <w:rsid w:val="00E16AB0"/>
    <w:rsid w:val="00E16E4C"/>
    <w:rsid w:val="00E1732F"/>
    <w:rsid w:val="00E17506"/>
    <w:rsid w:val="00E17596"/>
    <w:rsid w:val="00E17740"/>
    <w:rsid w:val="00E2011B"/>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1C99"/>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5ACF"/>
    <w:rsid w:val="00E36410"/>
    <w:rsid w:val="00E368FA"/>
    <w:rsid w:val="00E36957"/>
    <w:rsid w:val="00E36D41"/>
    <w:rsid w:val="00E37508"/>
    <w:rsid w:val="00E378C3"/>
    <w:rsid w:val="00E379A6"/>
    <w:rsid w:val="00E37BB2"/>
    <w:rsid w:val="00E403FD"/>
    <w:rsid w:val="00E40661"/>
    <w:rsid w:val="00E4199B"/>
    <w:rsid w:val="00E4283F"/>
    <w:rsid w:val="00E43B48"/>
    <w:rsid w:val="00E44927"/>
    <w:rsid w:val="00E44A46"/>
    <w:rsid w:val="00E461BB"/>
    <w:rsid w:val="00E4644A"/>
    <w:rsid w:val="00E47DDF"/>
    <w:rsid w:val="00E47FC2"/>
    <w:rsid w:val="00E50F3A"/>
    <w:rsid w:val="00E51494"/>
    <w:rsid w:val="00E51AD2"/>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801"/>
    <w:rsid w:val="00E6591A"/>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92"/>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AF1"/>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707"/>
    <w:rsid w:val="00EC2928"/>
    <w:rsid w:val="00EC2AC1"/>
    <w:rsid w:val="00EC3577"/>
    <w:rsid w:val="00EC38BF"/>
    <w:rsid w:val="00EC38D7"/>
    <w:rsid w:val="00EC39A9"/>
    <w:rsid w:val="00EC3CD2"/>
    <w:rsid w:val="00EC446F"/>
    <w:rsid w:val="00EC691B"/>
    <w:rsid w:val="00EC6F9F"/>
    <w:rsid w:val="00EC7995"/>
    <w:rsid w:val="00ED016E"/>
    <w:rsid w:val="00ED01D6"/>
    <w:rsid w:val="00ED0A6C"/>
    <w:rsid w:val="00ED0F19"/>
    <w:rsid w:val="00ED119C"/>
    <w:rsid w:val="00ED1208"/>
    <w:rsid w:val="00ED174E"/>
    <w:rsid w:val="00ED194E"/>
    <w:rsid w:val="00ED1A19"/>
    <w:rsid w:val="00ED1EE4"/>
    <w:rsid w:val="00ED1F6F"/>
    <w:rsid w:val="00ED30AC"/>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9D2"/>
    <w:rsid w:val="00EE5C57"/>
    <w:rsid w:val="00EE650A"/>
    <w:rsid w:val="00EE6A4D"/>
    <w:rsid w:val="00EE6F68"/>
    <w:rsid w:val="00EE7858"/>
    <w:rsid w:val="00EF060F"/>
    <w:rsid w:val="00EF0EE4"/>
    <w:rsid w:val="00EF1951"/>
    <w:rsid w:val="00EF1DBE"/>
    <w:rsid w:val="00EF1F06"/>
    <w:rsid w:val="00EF1FA8"/>
    <w:rsid w:val="00EF2079"/>
    <w:rsid w:val="00EF20C5"/>
    <w:rsid w:val="00EF25C2"/>
    <w:rsid w:val="00EF2CA6"/>
    <w:rsid w:val="00EF357A"/>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10A2D"/>
    <w:rsid w:val="00F12250"/>
    <w:rsid w:val="00F12610"/>
    <w:rsid w:val="00F12A9B"/>
    <w:rsid w:val="00F12D17"/>
    <w:rsid w:val="00F12E4B"/>
    <w:rsid w:val="00F12FC1"/>
    <w:rsid w:val="00F137E5"/>
    <w:rsid w:val="00F1390A"/>
    <w:rsid w:val="00F13FBA"/>
    <w:rsid w:val="00F14A9B"/>
    <w:rsid w:val="00F14ABE"/>
    <w:rsid w:val="00F14CF6"/>
    <w:rsid w:val="00F14E26"/>
    <w:rsid w:val="00F14E8A"/>
    <w:rsid w:val="00F16557"/>
    <w:rsid w:val="00F16FF7"/>
    <w:rsid w:val="00F20604"/>
    <w:rsid w:val="00F20FE2"/>
    <w:rsid w:val="00F21444"/>
    <w:rsid w:val="00F2160B"/>
    <w:rsid w:val="00F21658"/>
    <w:rsid w:val="00F21F77"/>
    <w:rsid w:val="00F221DB"/>
    <w:rsid w:val="00F23619"/>
    <w:rsid w:val="00F238AB"/>
    <w:rsid w:val="00F23B31"/>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5E3"/>
    <w:rsid w:val="00F500AA"/>
    <w:rsid w:val="00F50A09"/>
    <w:rsid w:val="00F50EC2"/>
    <w:rsid w:val="00F50F45"/>
    <w:rsid w:val="00F51C52"/>
    <w:rsid w:val="00F522D9"/>
    <w:rsid w:val="00F5279C"/>
    <w:rsid w:val="00F529BC"/>
    <w:rsid w:val="00F52E73"/>
    <w:rsid w:val="00F530EB"/>
    <w:rsid w:val="00F537A0"/>
    <w:rsid w:val="00F53963"/>
    <w:rsid w:val="00F53BE7"/>
    <w:rsid w:val="00F54A48"/>
    <w:rsid w:val="00F54D80"/>
    <w:rsid w:val="00F5523B"/>
    <w:rsid w:val="00F555DC"/>
    <w:rsid w:val="00F564CC"/>
    <w:rsid w:val="00F5650C"/>
    <w:rsid w:val="00F56BC2"/>
    <w:rsid w:val="00F5704B"/>
    <w:rsid w:val="00F5768E"/>
    <w:rsid w:val="00F57993"/>
    <w:rsid w:val="00F57D19"/>
    <w:rsid w:val="00F60D96"/>
    <w:rsid w:val="00F61C6C"/>
    <w:rsid w:val="00F629FE"/>
    <w:rsid w:val="00F62B79"/>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3744"/>
    <w:rsid w:val="00F75E44"/>
    <w:rsid w:val="00F760FF"/>
    <w:rsid w:val="00F76193"/>
    <w:rsid w:val="00F765EC"/>
    <w:rsid w:val="00F76813"/>
    <w:rsid w:val="00F76F83"/>
    <w:rsid w:val="00F77122"/>
    <w:rsid w:val="00F771A8"/>
    <w:rsid w:val="00F7769B"/>
    <w:rsid w:val="00F77F66"/>
    <w:rsid w:val="00F807B8"/>
    <w:rsid w:val="00F80E08"/>
    <w:rsid w:val="00F81208"/>
    <w:rsid w:val="00F81C3D"/>
    <w:rsid w:val="00F82225"/>
    <w:rsid w:val="00F82453"/>
    <w:rsid w:val="00F825B7"/>
    <w:rsid w:val="00F829C3"/>
    <w:rsid w:val="00F82BB4"/>
    <w:rsid w:val="00F82DD6"/>
    <w:rsid w:val="00F83DD8"/>
    <w:rsid w:val="00F84D15"/>
    <w:rsid w:val="00F8513D"/>
    <w:rsid w:val="00F855A8"/>
    <w:rsid w:val="00F85D10"/>
    <w:rsid w:val="00F85E19"/>
    <w:rsid w:val="00F86130"/>
    <w:rsid w:val="00F86184"/>
    <w:rsid w:val="00F861A0"/>
    <w:rsid w:val="00F86C93"/>
    <w:rsid w:val="00F8716F"/>
    <w:rsid w:val="00F87A25"/>
    <w:rsid w:val="00F90841"/>
    <w:rsid w:val="00F90D7F"/>
    <w:rsid w:val="00F91060"/>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C7B"/>
    <w:rsid w:val="00FA1DF2"/>
    <w:rsid w:val="00FA1FA7"/>
    <w:rsid w:val="00FA2919"/>
    <w:rsid w:val="00FA3187"/>
    <w:rsid w:val="00FA323E"/>
    <w:rsid w:val="00FA35A6"/>
    <w:rsid w:val="00FA3841"/>
    <w:rsid w:val="00FA3BEB"/>
    <w:rsid w:val="00FA4BDC"/>
    <w:rsid w:val="00FA4FC5"/>
    <w:rsid w:val="00FA5751"/>
    <w:rsid w:val="00FA675C"/>
    <w:rsid w:val="00FA6D62"/>
    <w:rsid w:val="00FA6EFA"/>
    <w:rsid w:val="00FA79E0"/>
    <w:rsid w:val="00FB0CDB"/>
    <w:rsid w:val="00FB0D83"/>
    <w:rsid w:val="00FB0DD6"/>
    <w:rsid w:val="00FB1A79"/>
    <w:rsid w:val="00FB1C5B"/>
    <w:rsid w:val="00FB20CC"/>
    <w:rsid w:val="00FB2751"/>
    <w:rsid w:val="00FB2F6A"/>
    <w:rsid w:val="00FB3037"/>
    <w:rsid w:val="00FB343D"/>
    <w:rsid w:val="00FB3605"/>
    <w:rsid w:val="00FB3823"/>
    <w:rsid w:val="00FB5287"/>
    <w:rsid w:val="00FB5D8A"/>
    <w:rsid w:val="00FB6770"/>
    <w:rsid w:val="00FB6D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2B4"/>
    <w:rsid w:val="00FD378C"/>
    <w:rsid w:val="00FD3AD6"/>
    <w:rsid w:val="00FD3BAE"/>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8DE"/>
    <w:rsid w:val="00FE4CE4"/>
    <w:rsid w:val="00FE5E2D"/>
    <w:rsid w:val="00FE5E80"/>
    <w:rsid w:val="00FE60FF"/>
    <w:rsid w:val="00FE6C7D"/>
    <w:rsid w:val="00FE6D65"/>
    <w:rsid w:val="00FE7107"/>
    <w:rsid w:val="00FE76F4"/>
    <w:rsid w:val="00FE791A"/>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C6E"/>
    <w:rsid w:val="00FF5D6F"/>
    <w:rsid w:val="00FF5F41"/>
    <w:rsid w:val="00FF6118"/>
    <w:rsid w:val="00FF6CE2"/>
    <w:rsid w:val="00FF6DA9"/>
    <w:rsid w:val="00FF7AD4"/>
    <w:rsid w:val="00FF7CE3"/>
    <w:rsid w:val="00FF7F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C26A70D"/>
  <w15:docId w15:val="{E73FD9D5-369F-4F34-A88E-2107CC3D0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Doc">
    <w:name w:val="Doc"/>
    <w:basedOn w:val="a1"/>
    <w:link w:val="DocChar"/>
    <w:qFormat/>
    <w:rsid w:val="00E2011B"/>
    <w:pPr>
      <w:ind w:left="0" w:firstLineChars="250" w:firstLine="550"/>
    </w:pPr>
    <w:rPr>
      <w:sz w:val="22"/>
      <w:szCs w:val="22"/>
      <w:lang w:val="en-US" w:eastAsia="ko-KR"/>
    </w:rPr>
  </w:style>
  <w:style w:type="character" w:customStyle="1" w:styleId="DocChar">
    <w:name w:val="Doc Char"/>
    <w:basedOn w:val="a2"/>
    <w:link w:val="Doc"/>
    <w:rsid w:val="00E2011B"/>
    <w:rPr>
      <w:rFonts w:eastAsia="MS Mincho"/>
      <w:sz w:val="22"/>
      <w:szCs w:val="22"/>
    </w:rPr>
  </w:style>
  <w:style w:type="paragraph" w:customStyle="1" w:styleId="proposal">
    <w:name w:val="proposal"/>
    <w:basedOn w:val="a1"/>
    <w:link w:val="proposalChar"/>
    <w:qFormat/>
    <w:rsid w:val="00190474"/>
    <w:pPr>
      <w:ind w:left="0" w:firstLine="0"/>
    </w:pPr>
    <w:rPr>
      <w:rFonts w:eastAsiaTheme="minorEastAsia"/>
      <w:b/>
      <w:i/>
      <w:sz w:val="22"/>
      <w:szCs w:val="22"/>
      <w:lang w:val="en-US" w:eastAsia="ko-KR"/>
    </w:rPr>
  </w:style>
  <w:style w:type="character" w:customStyle="1" w:styleId="proposalChar">
    <w:name w:val="proposal Char"/>
    <w:basedOn w:val="a2"/>
    <w:link w:val="proposal"/>
    <w:rsid w:val="00190474"/>
    <w:rPr>
      <w:rFonts w:eastAsiaTheme="minorEastAsia"/>
      <w:b/>
      <w:i/>
      <w:sz w:val="22"/>
      <w:szCs w:val="22"/>
    </w:rPr>
  </w:style>
  <w:style w:type="paragraph" w:styleId="af6">
    <w:name w:val="Title"/>
    <w:basedOn w:val="a1"/>
    <w:next w:val="a1"/>
    <w:link w:val="Char4"/>
    <w:qFormat/>
    <w:rsid w:val="00DF4DF7"/>
    <w:pPr>
      <w:spacing w:before="240" w:after="120"/>
      <w:jc w:val="center"/>
      <w:outlineLvl w:val="0"/>
    </w:pPr>
    <w:rPr>
      <w:rFonts w:asciiTheme="majorHAnsi" w:eastAsiaTheme="majorEastAsia" w:hAnsiTheme="majorHAnsi" w:cstheme="majorBidi"/>
      <w:b/>
      <w:bCs/>
      <w:sz w:val="32"/>
      <w:szCs w:val="32"/>
    </w:rPr>
  </w:style>
  <w:style w:type="character" w:customStyle="1" w:styleId="Char4">
    <w:name w:val="제목 Char"/>
    <w:basedOn w:val="a2"/>
    <w:link w:val="af6"/>
    <w:rsid w:val="00DF4DF7"/>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5664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5516745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CB8E3D-8B2D-4959-B92D-5626BF4AD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1957</Words>
  <Characters>10961</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Duckhyun Bae</cp:lastModifiedBy>
  <cp:revision>2</cp:revision>
  <cp:lastPrinted>2016-05-13T07:55:00Z</cp:lastPrinted>
  <dcterms:created xsi:type="dcterms:W3CDTF">2018-02-15T02:49:00Z</dcterms:created>
  <dcterms:modified xsi:type="dcterms:W3CDTF">2018-02-15T02:49:00Z</dcterms:modified>
</cp:coreProperties>
</file>